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25" w:type="dxa"/>
        <w:tblCellMar>
          <w:left w:w="0" w:type="dxa"/>
          <w:right w:w="0" w:type="dxa"/>
        </w:tblCellMar>
        <w:tblLook w:val="04A0" w:firstRow="1" w:lastRow="0" w:firstColumn="1" w:lastColumn="0" w:noHBand="0" w:noVBand="1"/>
      </w:tblPr>
      <w:tblGrid>
        <w:gridCol w:w="12525"/>
      </w:tblGrid>
      <w:tr w:rsidR="00887710" w:rsidRPr="00887710" w:rsidTr="00887710">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556B65" w:rsidRPr="00556B65" w:rsidRDefault="00556B65" w:rsidP="00556B65">
            <w:pPr>
              <w:spacing w:after="0" w:line="240" w:lineRule="auto"/>
              <w:jc w:val="center"/>
              <w:rPr>
                <w:rFonts w:ascii="Calibri" w:eastAsia="Times New Roman" w:hAnsi="Calibri" w:cs="Times New Roman"/>
                <w:color w:val="000000"/>
                <w:sz w:val="72"/>
                <w:szCs w:val="72"/>
              </w:rPr>
            </w:pPr>
            <w:r w:rsidRPr="00556B65">
              <w:rPr>
                <w:rFonts w:ascii="Calibri" w:eastAsia="Times New Roman" w:hAnsi="Calibri" w:cs="Times New Roman"/>
                <w:color w:val="000000"/>
                <w:sz w:val="72"/>
                <w:szCs w:val="72"/>
              </w:rPr>
              <w:t xml:space="preserve">Escuela: Academia Okaloosa </w:t>
            </w:r>
          </w:p>
          <w:p w:rsidR="00556B65" w:rsidRPr="00556B65" w:rsidRDefault="00556B65" w:rsidP="00556B65">
            <w:pPr>
              <w:spacing w:after="0" w:line="240" w:lineRule="auto"/>
              <w:jc w:val="center"/>
              <w:rPr>
                <w:rFonts w:ascii="Calibri" w:eastAsia="Times New Roman" w:hAnsi="Calibri" w:cs="Times New Roman"/>
                <w:color w:val="000000"/>
                <w:sz w:val="72"/>
                <w:szCs w:val="72"/>
              </w:rPr>
            </w:pPr>
            <w:r w:rsidRPr="00556B65">
              <w:rPr>
                <w:rFonts w:ascii="Calibri" w:eastAsia="Times New Roman" w:hAnsi="Calibri" w:cs="Times New Roman"/>
                <w:color w:val="000000"/>
                <w:sz w:val="72"/>
                <w:szCs w:val="72"/>
              </w:rPr>
              <w:t>Fecha de actualización: 12 de octubre de 2020</w:t>
            </w:r>
          </w:p>
          <w:p w:rsidR="00556B65" w:rsidRPr="00556B65" w:rsidRDefault="00556B65" w:rsidP="00556B65">
            <w:pPr>
              <w:spacing w:after="0" w:line="240" w:lineRule="auto"/>
              <w:jc w:val="center"/>
              <w:rPr>
                <w:rFonts w:ascii="Calibri" w:eastAsia="Times New Roman" w:hAnsi="Calibri" w:cs="Times New Roman"/>
                <w:color w:val="000000"/>
                <w:sz w:val="32"/>
                <w:szCs w:val="32"/>
              </w:rPr>
            </w:pPr>
            <w:r w:rsidRPr="00556B65">
              <w:rPr>
                <w:rFonts w:ascii="Calibri" w:eastAsia="Times New Roman" w:hAnsi="Calibri" w:cs="Times New Roman"/>
                <w:color w:val="000000"/>
                <w:sz w:val="32"/>
                <w:szCs w:val="32"/>
              </w:rPr>
              <w:t>Participantes involucrados en el plan: Christol Jarrett, Stephanie Glover, Rae Ann White y Amanda Schieber</w:t>
            </w:r>
          </w:p>
          <w:p w:rsidR="00C4656B" w:rsidRPr="00887710" w:rsidRDefault="00C4656B" w:rsidP="00AB5241">
            <w:pPr>
              <w:spacing w:after="0" w:line="240" w:lineRule="auto"/>
              <w:jc w:val="center"/>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sz w:val="72"/>
                <w:szCs w:val="72"/>
              </w:rPr>
            </w:pPr>
          </w:p>
        </w:tc>
      </w:tr>
      <w:tr w:rsidR="00C4656B" w:rsidRPr="00887710" w:rsidTr="00887710">
        <w:trPr>
          <w:trHeight w:val="283"/>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C4656B" w:rsidRPr="00556B65" w:rsidRDefault="00556B65" w:rsidP="00C4656B">
            <w:pPr>
              <w:spacing w:after="0" w:line="240" w:lineRule="auto"/>
              <w:jc w:val="center"/>
              <w:rPr>
                <w:rFonts w:ascii="Calibri" w:eastAsia="Times New Roman" w:hAnsi="Calibri" w:cs="Times New Roman"/>
                <w:color w:val="000000"/>
                <w:sz w:val="56"/>
                <w:szCs w:val="56"/>
              </w:rPr>
            </w:pPr>
            <w:r w:rsidRPr="00556B65">
              <w:rPr>
                <w:rFonts w:ascii="Calibri" w:eastAsia="Times New Roman" w:hAnsi="Calibri" w:cs="Times New Roman"/>
                <w:color w:val="000000"/>
                <w:sz w:val="56"/>
                <w:szCs w:val="56"/>
              </w:rPr>
              <w:t>EVALUACIÓN DE LA IMPLEMENTACIÓN DEL AÑO ANTERIOR</w:t>
            </w:r>
          </w:p>
        </w:tc>
      </w:tr>
      <w:tr w:rsidR="00C4656B" w:rsidRPr="00887710" w:rsidTr="00887710">
        <w:trPr>
          <w:trHeight w:val="283"/>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182E2C" w:rsidRPr="00182E2C" w:rsidRDefault="00C4656B" w:rsidP="00182E2C">
            <w:pPr>
              <w:rPr>
                <w:rFonts w:ascii="Arial" w:hAnsi="Arial" w:cs="Arial"/>
                <w:color w:val="000000"/>
                <w:sz w:val="20"/>
                <w:szCs w:val="20"/>
                <w:shd w:val="clear" w:color="auto" w:fill="FFFFFF"/>
              </w:rPr>
            </w:pPr>
            <w:r w:rsidRPr="00DD7B41">
              <w:rPr>
                <w:rFonts w:ascii="Arial" w:hAnsi="Arial" w:cs="Arial"/>
                <w:color w:val="000000"/>
                <w:sz w:val="20"/>
                <w:szCs w:val="20"/>
                <w:shd w:val="clear" w:color="auto" w:fill="FFFFFF"/>
              </w:rPr>
              <w:t xml:space="preserve">. </w:t>
            </w:r>
            <w:r w:rsidR="00182E2C" w:rsidRPr="00182E2C">
              <w:rPr>
                <w:rFonts w:ascii="Arial" w:hAnsi="Arial" w:cs="Arial"/>
                <w:color w:val="000000"/>
                <w:sz w:val="20"/>
                <w:szCs w:val="20"/>
                <w:shd w:val="clear" w:color="auto" w:fill="FFFFFF"/>
              </w:rPr>
              <w:t xml:space="preserve">1. Proporcionará asistencia a los padres de niños servidos para entender las normas académicas </w:t>
            </w:r>
            <w:proofErr w:type="gramStart"/>
            <w:r w:rsidR="00182E2C" w:rsidRPr="00182E2C">
              <w:rPr>
                <w:rFonts w:ascii="Arial" w:hAnsi="Arial" w:cs="Arial"/>
                <w:color w:val="000000"/>
                <w:sz w:val="20"/>
                <w:szCs w:val="20"/>
                <w:shd w:val="clear" w:color="auto" w:fill="FFFFFF"/>
              </w:rPr>
              <w:t>estatales.,</w:t>
            </w:r>
            <w:proofErr w:type="gramEnd"/>
            <w:r w:rsidR="00182E2C" w:rsidRPr="00182E2C">
              <w:rPr>
                <w:rFonts w:ascii="Arial" w:hAnsi="Arial" w:cs="Arial"/>
                <w:color w:val="000000"/>
                <w:sz w:val="20"/>
                <w:szCs w:val="20"/>
                <w:shd w:val="clear" w:color="auto" w:fill="FFFFFF"/>
              </w:rPr>
              <w:t xml:space="preserve"> 2.  Proporcionará asistencia a los padres de niños atendidos para entender las evaluaciones estatales y </w:t>
            </w:r>
            <w:proofErr w:type="gramStart"/>
            <w:r w:rsidR="00182E2C" w:rsidRPr="00182E2C">
              <w:rPr>
                <w:rFonts w:ascii="Arial" w:hAnsi="Arial" w:cs="Arial"/>
                <w:color w:val="000000"/>
                <w:sz w:val="20"/>
                <w:szCs w:val="20"/>
                <w:shd w:val="clear" w:color="auto" w:fill="FFFFFF"/>
              </w:rPr>
              <w:t>locales.,</w:t>
            </w:r>
            <w:proofErr w:type="gramEnd"/>
            <w:r w:rsidR="00182E2C" w:rsidRPr="00182E2C">
              <w:rPr>
                <w:rFonts w:ascii="Arial" w:hAnsi="Arial" w:cs="Arial"/>
                <w:color w:val="000000"/>
                <w:sz w:val="20"/>
                <w:szCs w:val="20"/>
                <w:shd w:val="clear" w:color="auto" w:fill="FFFFFF"/>
              </w:rPr>
              <w:t xml:space="preserve"> 4.  Proporcionará asistencia a los padres de los niños servidos para entender cómo monitorear el progreso del </w:t>
            </w:r>
            <w:proofErr w:type="gramStart"/>
            <w:r w:rsidR="00182E2C" w:rsidRPr="00182E2C">
              <w:rPr>
                <w:rFonts w:ascii="Arial" w:hAnsi="Arial" w:cs="Arial"/>
                <w:color w:val="000000"/>
                <w:sz w:val="20"/>
                <w:szCs w:val="20"/>
                <w:shd w:val="clear" w:color="auto" w:fill="FFFFFF"/>
              </w:rPr>
              <w:t>niño.,</w:t>
            </w:r>
            <w:proofErr w:type="gramEnd"/>
            <w:r w:rsidR="00182E2C" w:rsidRPr="00182E2C">
              <w:rPr>
                <w:rFonts w:ascii="Arial" w:hAnsi="Arial" w:cs="Arial"/>
                <w:color w:val="000000"/>
                <w:sz w:val="20"/>
                <w:szCs w:val="20"/>
                <w:shd w:val="clear" w:color="auto" w:fill="FFFFFF"/>
              </w:rPr>
              <w:t xml:space="preserve"> 5.  Proporcionará asistencia a los padres de niños servidos para entender cómo mejorar el logro de su hijo. </w:t>
            </w:r>
          </w:p>
          <w:p w:rsidR="00C4656B" w:rsidRDefault="00C4656B" w:rsidP="00C4656B">
            <w:pPr>
              <w:spacing w:after="0" w:line="240" w:lineRule="auto"/>
              <w:rPr>
                <w:rFonts w:ascii="Arial" w:hAnsi="Arial" w:cs="Arial"/>
                <w:color w:val="000000"/>
                <w:sz w:val="20"/>
                <w:szCs w:val="20"/>
                <w:shd w:val="clear" w:color="auto" w:fill="FFFFFF"/>
              </w:rPr>
            </w:pPr>
          </w:p>
          <w:p w:rsidR="00C4656B" w:rsidRDefault="00C4656B" w:rsidP="00C4656B">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3105"/>
              <w:gridCol w:w="3105"/>
              <w:gridCol w:w="3105"/>
              <w:gridCol w:w="3105"/>
            </w:tblGrid>
            <w:tr w:rsidR="00B41963" w:rsidTr="00B41963">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Actividad</w:t>
                  </w:r>
                </w:p>
              </w:tc>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Número de participantes</w:t>
                  </w:r>
                </w:p>
              </w:tc>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Número de participantes</w:t>
                  </w:r>
                </w:p>
              </w:tc>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Resultado real</w:t>
                  </w:r>
                </w:p>
              </w:tc>
            </w:tr>
            <w:tr w:rsidR="00B41963" w:rsidTr="00B41963">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Reuniones Anuales título I</w:t>
                  </w:r>
                </w:p>
              </w:tc>
              <w:tc>
                <w:tcPr>
                  <w:tcW w:w="3105" w:type="dxa"/>
                </w:tcPr>
                <w:p w:rsidR="00B41963" w:rsidRDefault="008C0BE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38</w:t>
                  </w:r>
                </w:p>
              </w:tc>
              <w:tc>
                <w:tcPr>
                  <w:tcW w:w="3105" w:type="dxa"/>
                </w:tcPr>
                <w:p w:rsidR="00B41963" w:rsidRDefault="008C0BE0" w:rsidP="008C0BE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30</w:t>
                  </w:r>
                </w:p>
              </w:tc>
              <w:tc>
                <w:tcPr>
                  <w:tcW w:w="3105" w:type="dxa"/>
                </w:tcPr>
                <w:p w:rsidR="00B41963" w:rsidRDefault="008C0BE0" w:rsidP="008C0BE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126%</w:t>
                  </w:r>
                </w:p>
              </w:tc>
            </w:tr>
            <w:tr w:rsidR="00B41963" w:rsidTr="00B41963">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Orientación de padres/estudiantes</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21</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25</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84%</w:t>
                  </w:r>
                </w:p>
              </w:tc>
            </w:tr>
            <w:tr w:rsidR="00B41963" w:rsidTr="00B41963">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lastRenderedPageBreak/>
                    <w:t>Talleres de Noche de Tarjeta de Informe/Padres</w:t>
                  </w:r>
                </w:p>
              </w:tc>
              <w:tc>
                <w:tcPr>
                  <w:tcW w:w="3105" w:type="dxa"/>
                </w:tcPr>
                <w:p w:rsidR="00B41963" w:rsidRDefault="00E144E1" w:rsidP="00E144E1">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19</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25</w:t>
                  </w:r>
                </w:p>
              </w:tc>
              <w:tc>
                <w:tcPr>
                  <w:tcW w:w="3105" w:type="dxa"/>
                </w:tcPr>
                <w:p w:rsidR="00B41963" w:rsidRDefault="00E144E1" w:rsidP="00E144E1">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16%</w:t>
                  </w:r>
                </w:p>
              </w:tc>
            </w:tr>
            <w:tr w:rsidR="00B41963" w:rsidTr="00B41963">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Orientaciones de Voluntarios</w:t>
                  </w:r>
                </w:p>
              </w:tc>
              <w:tc>
                <w:tcPr>
                  <w:tcW w:w="3105" w:type="dxa"/>
                </w:tcPr>
                <w:p w:rsidR="00B41963" w:rsidRDefault="001C52D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100%</w:t>
                  </w:r>
                </w:p>
              </w:tc>
            </w:tr>
            <w:tr w:rsidR="00B41963" w:rsidTr="00B41963">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Junta Comunitaria</w:t>
                  </w:r>
                </w:p>
              </w:tc>
              <w:tc>
                <w:tcPr>
                  <w:tcW w:w="3105" w:type="dxa"/>
                </w:tcPr>
                <w:p w:rsidR="00B41963" w:rsidRDefault="001C52D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80%</w:t>
                  </w:r>
                </w:p>
              </w:tc>
            </w:tr>
            <w:tr w:rsidR="00B41963" w:rsidTr="00B41963">
              <w:tc>
                <w:tcPr>
                  <w:tcW w:w="3105" w:type="dxa"/>
                </w:tcPr>
                <w:p w:rsidR="00B41963" w:rsidRDefault="00182E2C" w:rsidP="00B41963">
                  <w:pPr>
                    <w:jc w:val="cente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Consejo Asesor Escolar (SAC)/Reuniones de la Junta</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10</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80%</w:t>
                  </w:r>
                </w:p>
              </w:tc>
            </w:tr>
            <w:tr w:rsidR="00B41963" w:rsidTr="00B41963">
              <w:tc>
                <w:tcPr>
                  <w:tcW w:w="3105" w:type="dxa"/>
                </w:tcPr>
                <w:p w:rsidR="00182E2C" w:rsidRPr="00182E2C" w:rsidRDefault="00E144E1" w:rsidP="00182E2C">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w:t>
                  </w:r>
                  <w:r w:rsidR="00182E2C" w:rsidRPr="00182E2C">
                    <w:rPr>
                      <w:rFonts w:ascii="Calibri" w:eastAsia="Times New Roman" w:hAnsi="Calibri" w:cs="Times New Roman"/>
                      <w:color w:val="000000"/>
                      <w:sz w:val="28"/>
                      <w:szCs w:val="28"/>
                    </w:rPr>
                    <w:t>Día de la Carrera</w:t>
                  </w:r>
                </w:p>
                <w:p w:rsidR="00182E2C" w:rsidRDefault="00182E2C" w:rsidP="00182E2C">
                  <w:pP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Noche de información de transición/"Agitando las cosas" a través del zoom</w:t>
                  </w:r>
                </w:p>
                <w:p w:rsidR="00B41963" w:rsidRDefault="00B41963" w:rsidP="00B41963">
                  <w:pPr>
                    <w:rPr>
                      <w:rFonts w:ascii="Calibri" w:eastAsia="Times New Roman" w:hAnsi="Calibri" w:cs="Times New Roman"/>
                      <w:color w:val="000000"/>
                      <w:sz w:val="28"/>
                      <w:szCs w:val="28"/>
                    </w:rPr>
                  </w:pPr>
                </w:p>
              </w:tc>
              <w:tc>
                <w:tcPr>
                  <w:tcW w:w="3105" w:type="dxa"/>
                </w:tcPr>
                <w:p w:rsidR="00B41963" w:rsidRDefault="00E144E1"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27</w:t>
                  </w:r>
                </w:p>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6 parents/6 students</w:t>
                  </w:r>
                </w:p>
              </w:tc>
              <w:tc>
                <w:tcPr>
                  <w:tcW w:w="3105" w:type="dxa"/>
                </w:tcPr>
                <w:p w:rsidR="00B41963" w:rsidRDefault="00E144E1"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50</w:t>
                  </w:r>
                </w:p>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15</w:t>
                  </w:r>
                </w:p>
              </w:tc>
              <w:tc>
                <w:tcPr>
                  <w:tcW w:w="3105" w:type="dxa"/>
                </w:tcPr>
                <w:p w:rsidR="00B41963"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54%</w:t>
                  </w:r>
                </w:p>
                <w:p w:rsidR="00B41963" w:rsidRDefault="00477386" w:rsidP="00477386">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w:t>
                  </w:r>
                  <w:r w:rsidR="00B41963">
                    <w:rPr>
                      <w:rFonts w:ascii="Calibri" w:eastAsia="Times New Roman" w:hAnsi="Calibri" w:cs="Times New Roman"/>
                      <w:color w:val="000000"/>
                      <w:sz w:val="28"/>
                      <w:szCs w:val="28"/>
                    </w:rPr>
                    <w:t>80%</w:t>
                  </w:r>
                </w:p>
              </w:tc>
            </w:tr>
            <w:tr w:rsidR="00477386" w:rsidTr="00B41963">
              <w:tc>
                <w:tcPr>
                  <w:tcW w:w="3105" w:type="dxa"/>
                </w:tcPr>
                <w:p w:rsidR="00477386" w:rsidRDefault="00182E2C" w:rsidP="00B41963">
                  <w:pPr>
                    <w:rPr>
                      <w:rFonts w:ascii="Calibri" w:eastAsia="Times New Roman" w:hAnsi="Calibri" w:cs="Times New Roman"/>
                      <w:color w:val="000000"/>
                      <w:sz w:val="28"/>
                      <w:szCs w:val="28"/>
                    </w:rPr>
                  </w:pPr>
                  <w:r w:rsidRPr="00182E2C">
                    <w:rPr>
                      <w:rFonts w:ascii="Calibri" w:eastAsia="Times New Roman" w:hAnsi="Calibri" w:cs="Times New Roman"/>
                      <w:color w:val="000000"/>
                      <w:sz w:val="28"/>
                      <w:szCs w:val="28"/>
                    </w:rPr>
                    <w:t>Día de la Cultura Hispana</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46</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50</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92%</w:t>
                  </w:r>
                </w:p>
              </w:tc>
            </w:tr>
          </w:tbl>
          <w:p w:rsidR="00C4656B" w:rsidRPr="00B41963" w:rsidRDefault="00C4656B" w:rsidP="00B41963">
            <w:pPr>
              <w:spacing w:after="0" w:line="240" w:lineRule="auto"/>
              <w:rPr>
                <w:rFonts w:ascii="Calibri" w:eastAsia="Times New Roman" w:hAnsi="Calibri" w:cs="Times New Roman"/>
                <w:color w:val="000000"/>
                <w:sz w:val="28"/>
                <w:szCs w:val="28"/>
              </w:rPr>
            </w:pPr>
          </w:p>
        </w:tc>
      </w:tr>
      <w:tr w:rsidR="00887710" w:rsidRPr="00887710" w:rsidTr="00887710">
        <w:trPr>
          <w:trHeight w:val="283"/>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182E2C" w:rsidRPr="00182E2C" w:rsidRDefault="00182E2C" w:rsidP="00182E2C">
            <w:pPr>
              <w:rPr>
                <w:rFonts w:ascii="Calibri" w:eastAsia="Times New Roman" w:hAnsi="Calibri" w:cs="Times New Roman"/>
                <w:color w:val="000000"/>
              </w:rPr>
            </w:pPr>
            <w:r w:rsidRPr="00182E2C">
              <w:rPr>
                <w:rFonts w:ascii="Calibri" w:eastAsia="Times New Roman" w:hAnsi="Calibri" w:cs="Times New Roman"/>
                <w:color w:val="000000"/>
              </w:rPr>
              <w:lastRenderedPageBreak/>
              <w:t>Yo, ____Christol Jarrett____</w:t>
            </w:r>
            <w:proofErr w:type="gramStart"/>
            <w:r w:rsidRPr="00182E2C">
              <w:rPr>
                <w:rFonts w:ascii="Calibri" w:eastAsia="Times New Roman" w:hAnsi="Calibri" w:cs="Times New Roman"/>
                <w:color w:val="000000"/>
              </w:rPr>
              <w:t>_(</w:t>
            </w:r>
            <w:proofErr w:type="gramEnd"/>
            <w:r w:rsidRPr="00182E2C">
              <w:rPr>
                <w:rFonts w:ascii="Calibri" w:eastAsia="Times New Roman" w:hAnsi="Calibri" w:cs="Times New Roman"/>
                <w:color w:val="000000"/>
              </w:rPr>
              <w:t xml:space="preserve">principal), certifico que todos los hechos, cifras y representación hechas en esta solicitud son verdaderos, correctos y consistentes con la declaración de garantías para estas exenciones. Además, todos los estatutos, reglamentos y procedimientos aplicables; requisitos administrativos y programáticos; y se implementarán procedimientos de control fiscal y mantenimiento de los registros para garantizar una rendición de cuentas adecuada por el gasto de los fondos en este proyecto. Todos los registros necesarios para fundamentar estos requisitos estarán disponibles para su revisión por el personal estatal y federal apropiado. Certifico además que todos los gastos estarán obligados en o después de la fecha de entrada en vigor y antes de la fecha de terminación del proyecto. Los desembolsos se notificarán solo según corresponda a este proyecto, y no se utilizarán para emparejar fondos en este o cualquier proyecto especial, donde esté </w:t>
            </w:r>
            <w:proofErr w:type="gramStart"/>
            <w:r w:rsidRPr="00182E2C">
              <w:rPr>
                <w:rFonts w:ascii="Calibri" w:eastAsia="Times New Roman" w:hAnsi="Calibri" w:cs="Times New Roman"/>
                <w:color w:val="000000"/>
              </w:rPr>
              <w:t>prohibido.,</w:t>
            </w:r>
            <w:proofErr w:type="gramEnd"/>
            <w:r w:rsidRPr="00182E2C">
              <w:rPr>
                <w:rFonts w:ascii="Calibri" w:eastAsia="Times New Roman" w:hAnsi="Calibri" w:cs="Times New Roman"/>
                <w:color w:val="000000"/>
              </w:rPr>
              <w:t xml:space="preserve"> I, __Christol Jarrett____principal), por la presente certifican que todos los hechos, cifras y representación hechas en esta solicitud son verdaderos, correctos y consistentes con la declaración de garantías para estas exenciones. Además, todas las estatuas, reglamentos y procedimientos aplicables; requisitos administrativos y programáticos; y se implementarán procedimientos de </w:t>
            </w:r>
            <w:r w:rsidRPr="00182E2C">
              <w:rPr>
                <w:rFonts w:ascii="Calibri" w:eastAsia="Times New Roman" w:hAnsi="Calibri" w:cs="Times New Roman"/>
                <w:color w:val="000000"/>
              </w:rPr>
              <w:lastRenderedPageBreak/>
              <w:t xml:space="preserve">control fiscal y mantenimiento de los registros para garantizar una rendición de cuentas adecuada por el gasto de los fondos en este proyecto. Todos los registros necesarios para fundamentar estos requisitos estarán disponibles para su revisión por el personal estatal y federal apropiado. Certifico además que todos los gastos estarán obligados en o después de la fecha de entrada en vigor y antes de la fecha de terminación del proyecto. Los desembolsos se notificarán solo según corresponda </w:t>
            </w:r>
            <w:proofErr w:type="gramStart"/>
            <w:r w:rsidRPr="00182E2C">
              <w:rPr>
                <w:rFonts w:ascii="Calibri" w:eastAsia="Times New Roman" w:hAnsi="Calibri" w:cs="Times New Roman"/>
                <w:color w:val="000000"/>
              </w:rPr>
              <w:t>a</w:t>
            </w:r>
            <w:proofErr w:type="gramEnd"/>
            <w:r w:rsidRPr="00182E2C">
              <w:rPr>
                <w:rFonts w:ascii="Calibri" w:eastAsia="Times New Roman" w:hAnsi="Calibri" w:cs="Times New Roman"/>
                <w:color w:val="000000"/>
              </w:rPr>
              <w:t xml:space="preserve"> este proyecto, y no se utilizarán para emparejar fondos en este o cualquier proyecto especial, donde esté prohibido.</w:t>
            </w: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C0BE0" w:rsidRDefault="008C0BE0" w:rsidP="00887710">
            <w:pPr>
              <w:spacing w:after="0" w:line="240" w:lineRule="auto"/>
              <w:rPr>
                <w:rFonts w:ascii="Calibri" w:eastAsia="Times New Roman" w:hAnsi="Calibri" w:cs="Times New Roman"/>
                <w:color w:val="000000"/>
              </w:rPr>
            </w:pPr>
          </w:p>
          <w:p w:rsidR="008C0BE0" w:rsidRDefault="008C0BE0" w:rsidP="00887710">
            <w:pPr>
              <w:spacing w:after="0" w:line="240" w:lineRule="auto"/>
              <w:rPr>
                <w:rFonts w:ascii="Calibri" w:eastAsia="Times New Roman" w:hAnsi="Calibri" w:cs="Times New Roman"/>
                <w:color w:val="000000"/>
              </w:rPr>
            </w:pPr>
          </w:p>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Pr="00887710" w:rsidRDefault="00182E2C" w:rsidP="00DD2431">
            <w:pPr>
              <w:spacing w:after="0" w:line="240" w:lineRule="auto"/>
              <w:jc w:val="center"/>
              <w:rPr>
                <w:rFonts w:ascii="Calibri" w:eastAsia="Times New Roman" w:hAnsi="Calibri" w:cs="Times New Roman"/>
                <w:color w:val="000000"/>
                <w:sz w:val="72"/>
                <w:szCs w:val="72"/>
              </w:rPr>
            </w:pPr>
            <w:r w:rsidRPr="00182E2C">
              <w:rPr>
                <w:rFonts w:ascii="Calibri" w:eastAsia="Times New Roman" w:hAnsi="Calibri" w:cs="Times New Roman"/>
                <w:color w:val="000000"/>
                <w:sz w:val="72"/>
                <w:szCs w:val="72"/>
              </w:rPr>
              <w:lastRenderedPageBreak/>
              <w:t>Garantías</w:t>
            </w: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887710">
        <w:trPr>
          <w:trHeight w:val="408"/>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182E2C" w:rsidRPr="00182E2C" w:rsidRDefault="00182E2C" w:rsidP="00182E2C">
            <w:pPr>
              <w:spacing w:after="0" w:line="240" w:lineRule="auto"/>
              <w:rPr>
                <w:rFonts w:ascii="Calibri" w:eastAsia="Times New Roman" w:hAnsi="Calibri" w:cs="Times New Roman"/>
                <w:b/>
                <w:color w:val="000000"/>
              </w:rPr>
            </w:pPr>
            <w:r w:rsidRPr="00182E2C">
              <w:rPr>
                <w:rFonts w:ascii="Calibri" w:eastAsia="Times New Roman" w:hAnsi="Calibri" w:cs="Times New Roman"/>
                <w:b/>
                <w:color w:val="000000"/>
              </w:rPr>
              <w:t xml:space="preserve">La escuela se regirá por la definición legal de participación de los padres, y llevará a cabo programas, actividades y procedimientos de acuerdo con la definición descrita en la Sección 8101(39), ESEA; Involucrar a los padres de los niños que se prestan en el Título I, Parte A en las decisiones sobre cómo se gastan los fondos del Título I, Parte A reservados para la participación de los padres [Sección 1116(b)(1) y c)(3)]; Desarrollar/revisar conjuntamente con los padres la política de participación de los padres escolares y distribuirla a los padres de los niños participantes y poner a disposición de la comunidad local el plan de participación de los padres [Sección 1116 (b) (1)]; Involucrar a los padres, de manera organizada, continua y oportuna, en la planificación, revisión y mejora de los programas bajo esta parte, incluyendo la planificación, revisión y mejora de la política de participación de los padres de la escuela y el desarrollo conjunto del plan del programa en toda la escuela bajo la sección 1114 (b0 (2) [Sección 1116 (c)(3)]; Llevar a cabo una evaluación de la participación de los padres y la familia del año anterior y utilizar los resultados de la revisión de la política de participación de los padres para diseñar estrategias para una participación parental más eficaz y revisar, si es necesario, la política de participación parental de la </w:t>
            </w:r>
            <w:r w:rsidRPr="00182E2C">
              <w:rPr>
                <w:rFonts w:ascii="Calibri" w:eastAsia="Times New Roman" w:hAnsi="Calibri" w:cs="Times New Roman"/>
                <w:b/>
                <w:color w:val="000000"/>
              </w:rPr>
              <w:lastRenderedPageBreak/>
              <w:t>escuela [Sección 1116(a)(2)(D) y (a)(2)(E)]; Si el plan para el Título I, Parte A, desarrollado bajo la Sección 1112, no es satisfactorio para los padres de los niños participantes, la escuela presentará comentarios de los padres con el plan cuando la escuela envíe el plan a la agencia educativa local [Sección 1116(b)(4)]; Proporcionar a cada padre un informe individual del estudiante sobre el desempeño de su hijo en la evaluación estatal en al menos matemáticas, artes del lenguaje y lectura [Sección 1112(e)(1)(A)]: y proporcionar a cada padre aviso oportuno cuando su hijo haya sido asignado o haya enseñado durante cuatro (4) o más semanas consecutivas por un maestro que no esté altamente calificado en el sentido del término en 34 CFR Sección 200.56 [Sección 1112 (e)(1)(B)(ii)]; Proporcione a cada padre información oportuna sobre su derecho a solicitar información sobre las cualificaciones profesionales de los maestros y paraprofesionales del estudiante ( Sección 1112(e)(1)(A)]: y proporcione a cada padre, al comienzo del año escolar, el derecho a solicitar información sobre cualquier estado, o política, procedimiento o derecho parental del Distrito para excluir al niño de dicha evaluación.</w:t>
            </w:r>
          </w:p>
          <w:p w:rsidR="00182E2C" w:rsidRPr="00182E2C" w:rsidRDefault="00182E2C" w:rsidP="00182E2C">
            <w:pPr>
              <w:spacing w:after="0" w:line="240" w:lineRule="auto"/>
              <w:rPr>
                <w:rFonts w:ascii="Calibri" w:eastAsia="Times New Roman" w:hAnsi="Calibri" w:cs="Times New Roman"/>
                <w:b/>
                <w:color w:val="000000"/>
              </w:rPr>
            </w:pPr>
          </w:p>
          <w:p w:rsidR="00887710" w:rsidRPr="00887710" w:rsidRDefault="00182E2C" w:rsidP="00182E2C">
            <w:pPr>
              <w:spacing w:after="0" w:line="240" w:lineRule="auto"/>
              <w:rPr>
                <w:rFonts w:ascii="Calibri" w:eastAsia="Times New Roman" w:hAnsi="Calibri" w:cs="Times New Roman"/>
                <w:b/>
                <w:color w:val="000000"/>
              </w:rPr>
            </w:pPr>
            <w:r w:rsidRPr="00182E2C">
              <w:rPr>
                <w:rFonts w:ascii="Calibri" w:eastAsia="Times New Roman" w:hAnsi="Calibri" w:cs="Times New Roman"/>
                <w:b/>
                <w:color w:val="000000"/>
              </w:rPr>
              <w:t>Firma del Director o Designado Christol Jarrett Fecha Firmada 12 de Octubre de 2020</w:t>
            </w: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Pr="00887710" w:rsidRDefault="00182E2C" w:rsidP="00DD2431">
            <w:pPr>
              <w:spacing w:after="0" w:line="240" w:lineRule="auto"/>
              <w:jc w:val="center"/>
              <w:rPr>
                <w:rFonts w:ascii="Calibri" w:eastAsia="Times New Roman" w:hAnsi="Calibri" w:cs="Times New Roman"/>
                <w:color w:val="000000"/>
                <w:sz w:val="72"/>
                <w:szCs w:val="72"/>
              </w:rPr>
            </w:pPr>
            <w:r w:rsidRPr="00182E2C">
              <w:rPr>
                <w:rFonts w:ascii="Calibri" w:eastAsia="Times New Roman" w:hAnsi="Calibri" w:cs="Times New Roman"/>
                <w:color w:val="000000"/>
                <w:sz w:val="72"/>
                <w:szCs w:val="72"/>
              </w:rPr>
              <w:t>declaración de objetivos</w:t>
            </w: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710697">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887710" w:rsidRPr="002417A2" w:rsidRDefault="00182E2C" w:rsidP="00182E2C">
            <w:pPr>
              <w:rPr>
                <w:sz w:val="28"/>
                <w:szCs w:val="28"/>
              </w:rPr>
            </w:pPr>
            <w:r w:rsidRPr="00182E2C">
              <w:rPr>
                <w:sz w:val="28"/>
                <w:szCs w:val="28"/>
              </w:rPr>
              <w:t>La misión de okaloosa Academy es crear un entorno de aprendizaje de calidad continuo en el que los estudiantes, el personal y los miembros de la comunidad construyan cooperativamente sólidas habilidades de preparación para la vida de todos los estudiantes. Este esfuerzo cooperativo proporcionará a los estudiantes conocimientos, habilidades, actitudes y comportamientos para convertirse en ciudadanos productivos y empleables.</w:t>
            </w: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2948"/>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DD2431">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887710" w:rsidRPr="00887710" w:rsidRDefault="00182E2C" w:rsidP="00DD2431">
            <w:pPr>
              <w:spacing w:after="0" w:line="240" w:lineRule="auto"/>
              <w:jc w:val="center"/>
              <w:rPr>
                <w:rFonts w:ascii="Calibri" w:eastAsia="Times New Roman" w:hAnsi="Calibri" w:cs="Times New Roman"/>
                <w:color w:val="000000"/>
                <w:sz w:val="72"/>
                <w:szCs w:val="72"/>
              </w:rPr>
            </w:pPr>
            <w:r w:rsidRPr="00182E2C">
              <w:rPr>
                <w:rFonts w:ascii="Calibri" w:eastAsia="Times New Roman" w:hAnsi="Calibri" w:cs="Times New Roman"/>
                <w:color w:val="000000"/>
                <w:sz w:val="72"/>
                <w:szCs w:val="72"/>
              </w:rPr>
              <w:t>PARTICIPACIÓN DE LOS PADRES</w:t>
            </w: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408"/>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E437FF" w:rsidRPr="00E437FF" w:rsidRDefault="00E437FF" w:rsidP="00E437FF">
            <w:pPr>
              <w:spacing w:after="0" w:line="240" w:lineRule="auto"/>
              <w:rPr>
                <w:rFonts w:ascii="Arial" w:hAnsi="Arial" w:cs="Arial"/>
                <w:color w:val="000000"/>
                <w:sz w:val="28"/>
                <w:szCs w:val="28"/>
                <w:shd w:val="clear" w:color="auto" w:fill="FFFFFF"/>
              </w:rPr>
            </w:pPr>
            <w:r w:rsidRPr="00E437FF">
              <w:rPr>
                <w:rFonts w:ascii="Arial" w:hAnsi="Arial" w:cs="Arial"/>
                <w:color w:val="000000"/>
                <w:sz w:val="28"/>
                <w:szCs w:val="28"/>
                <w:shd w:val="clear" w:color="auto" w:fill="FFFFFF"/>
              </w:rPr>
              <w:t xml:space="preserve">Describa cómo la escuela involucrará a los padres de manera organizada, continua y oportuna en la planificación, revisión y mejora de los programas del Título I, incluida la participación en las decisiones sobre cómo se utilizarán los fondos para la participación de los padres [Secciones 1116(b)(1), 1116(c)(3), y 1114(b)(2)] </w:t>
            </w:r>
          </w:p>
          <w:p w:rsidR="00E437FF" w:rsidRPr="00E437FF" w:rsidRDefault="00E437FF" w:rsidP="00E437FF">
            <w:pPr>
              <w:spacing w:after="0" w:line="240" w:lineRule="auto"/>
              <w:rPr>
                <w:rFonts w:ascii="Arial" w:hAnsi="Arial" w:cs="Arial"/>
                <w:color w:val="000000"/>
                <w:sz w:val="28"/>
                <w:szCs w:val="28"/>
                <w:shd w:val="clear" w:color="auto" w:fill="FFFFFF"/>
              </w:rPr>
            </w:pPr>
            <w:r w:rsidRPr="00E437FF">
              <w:rPr>
                <w:rFonts w:ascii="Arial" w:hAnsi="Arial" w:cs="Arial"/>
                <w:color w:val="000000"/>
                <w:sz w:val="28"/>
                <w:szCs w:val="28"/>
                <w:shd w:val="clear" w:color="auto" w:fill="FFFFFF"/>
              </w:rPr>
              <w:t xml:space="preserve">La escuela implementará la comunicación diaria con los </w:t>
            </w:r>
            <w:proofErr w:type="gramStart"/>
            <w:r w:rsidRPr="00E437FF">
              <w:rPr>
                <w:rFonts w:ascii="Arial" w:hAnsi="Arial" w:cs="Arial"/>
                <w:color w:val="000000"/>
                <w:sz w:val="28"/>
                <w:szCs w:val="28"/>
                <w:shd w:val="clear" w:color="auto" w:fill="FFFFFF"/>
              </w:rPr>
              <w:t>padres</w:t>
            </w:r>
            <w:proofErr w:type="gramEnd"/>
            <w:r w:rsidRPr="00E437FF">
              <w:rPr>
                <w:rFonts w:ascii="Arial" w:hAnsi="Arial" w:cs="Arial"/>
                <w:color w:val="000000"/>
                <w:sz w:val="28"/>
                <w:szCs w:val="28"/>
                <w:shd w:val="clear" w:color="auto" w:fill="FFFFFF"/>
              </w:rPr>
              <w:t xml:space="preserve"> mediante el uso de un registro de comunicación, correos electrónicos, llamadas telefónicas, llamadas/encuestas automáticas de Blackboard Connect y reuniones de zoom. La comunicación semanal también se utilizará a través del uso de Class Dojo y nuestro sitio web de la escuela para los próximos eventos. El progreso </w:t>
            </w:r>
            <w:r w:rsidRPr="00E437FF">
              <w:rPr>
                <w:rFonts w:ascii="Arial" w:hAnsi="Arial" w:cs="Arial"/>
                <w:color w:val="000000"/>
                <w:sz w:val="28"/>
                <w:szCs w:val="28"/>
                <w:shd w:val="clear" w:color="auto" w:fill="FFFFFF"/>
              </w:rPr>
              <w:lastRenderedPageBreak/>
              <w:t xml:space="preserve">diario también se proporcionará a los padres a través del sistema de correo electrónico Edgenuity.  A los </w:t>
            </w:r>
            <w:proofErr w:type="gramStart"/>
            <w:r w:rsidRPr="00E437FF">
              <w:rPr>
                <w:rFonts w:ascii="Arial" w:hAnsi="Arial" w:cs="Arial"/>
                <w:color w:val="000000"/>
                <w:sz w:val="28"/>
                <w:szCs w:val="28"/>
                <w:shd w:val="clear" w:color="auto" w:fill="FFFFFF"/>
              </w:rPr>
              <w:t>padres</w:t>
            </w:r>
            <w:proofErr w:type="gramEnd"/>
            <w:r w:rsidRPr="00E437FF">
              <w:rPr>
                <w:rFonts w:ascii="Arial" w:hAnsi="Arial" w:cs="Arial"/>
                <w:color w:val="000000"/>
                <w:sz w:val="28"/>
                <w:szCs w:val="28"/>
                <w:shd w:val="clear" w:color="auto" w:fill="FFFFFF"/>
              </w:rPr>
              <w:t xml:space="preserve"> se les enviará por correo electrónico un informe de progreso diario notificándoles el progreso del estudiante y el tiempo dedicado a cada una de las asignaturas de su estudiante. </w:t>
            </w:r>
            <w:proofErr w:type="gramStart"/>
            <w:r w:rsidRPr="00E437FF">
              <w:rPr>
                <w:rFonts w:ascii="Arial" w:hAnsi="Arial" w:cs="Arial"/>
                <w:color w:val="000000"/>
                <w:sz w:val="28"/>
                <w:szCs w:val="28"/>
                <w:shd w:val="clear" w:color="auto" w:fill="FFFFFF"/>
              </w:rPr>
              <w:t>A lo</w:t>
            </w:r>
            <w:proofErr w:type="gramEnd"/>
            <w:r w:rsidRPr="00E437FF">
              <w:rPr>
                <w:rFonts w:ascii="Arial" w:hAnsi="Arial" w:cs="Arial"/>
                <w:color w:val="000000"/>
                <w:sz w:val="28"/>
                <w:szCs w:val="28"/>
                <w:shd w:val="clear" w:color="auto" w:fill="FFFFFF"/>
              </w:rPr>
              <w:t xml:space="preserve"> largo del año escolar, tendremos noches de participación de los padres.  Estos eventos no solo abordarán cómo los estudiantes pueden mejorar en el área de lectura y matemáticas, sino que también se proporcionarán otros temas clave como la preparación para la transición a la escuela secundaria y más allá.   </w:t>
            </w:r>
          </w:p>
          <w:p w:rsidR="00E437FF" w:rsidRPr="00E437FF" w:rsidRDefault="00E437FF" w:rsidP="00E437FF">
            <w:pPr>
              <w:spacing w:after="0" w:line="240" w:lineRule="auto"/>
              <w:rPr>
                <w:rFonts w:ascii="Arial" w:hAnsi="Arial" w:cs="Arial"/>
                <w:color w:val="000000"/>
                <w:sz w:val="28"/>
                <w:szCs w:val="28"/>
                <w:shd w:val="clear" w:color="auto" w:fill="FFFFFF"/>
              </w:rPr>
            </w:pPr>
            <w:r w:rsidRPr="00E437FF">
              <w:rPr>
                <w:rFonts w:ascii="Arial" w:hAnsi="Arial" w:cs="Arial"/>
                <w:color w:val="000000"/>
                <w:sz w:val="28"/>
                <w:szCs w:val="28"/>
                <w:shd w:val="clear" w:color="auto" w:fill="FFFFFF"/>
              </w:rPr>
              <w:t>A través de la comunicación directa con los padres, muchos han expresado la necesidad de tener una variedad de fechas y horas para los eventos de los padres.  A través de cada evento, los padres tendrán la oportunidad de discutir no sólo los académicos de sus hijos, sino también maneras en que nuestro programa puede mejorar y hacer un mejor uso de los fondos del Título I.</w:t>
            </w:r>
          </w:p>
          <w:p w:rsidR="00E437FF" w:rsidRPr="00E437FF" w:rsidRDefault="00E437FF" w:rsidP="00E437FF">
            <w:pPr>
              <w:spacing w:after="0" w:line="240" w:lineRule="auto"/>
              <w:rPr>
                <w:rFonts w:ascii="Arial" w:hAnsi="Arial" w:cs="Arial"/>
                <w:color w:val="000000"/>
                <w:sz w:val="28"/>
                <w:szCs w:val="28"/>
                <w:shd w:val="clear" w:color="auto" w:fill="FFFFFF"/>
              </w:rPr>
            </w:pPr>
          </w:p>
          <w:p w:rsidR="00E437FF" w:rsidRPr="00E437FF" w:rsidRDefault="00E437FF" w:rsidP="00E437FF">
            <w:pPr>
              <w:spacing w:after="0" w:line="240" w:lineRule="auto"/>
              <w:rPr>
                <w:rFonts w:ascii="Arial" w:hAnsi="Arial" w:cs="Arial"/>
                <w:color w:val="000000"/>
                <w:sz w:val="28"/>
                <w:szCs w:val="28"/>
                <w:shd w:val="clear" w:color="auto" w:fill="FFFFFF"/>
              </w:rPr>
            </w:pPr>
            <w:r w:rsidRPr="00E437FF">
              <w:rPr>
                <w:rFonts w:ascii="Arial" w:hAnsi="Arial" w:cs="Arial"/>
                <w:color w:val="000000"/>
                <w:sz w:val="28"/>
                <w:szCs w:val="28"/>
                <w:shd w:val="clear" w:color="auto" w:fill="FFFFFF"/>
              </w:rPr>
              <w:t>Accesibilidad</w:t>
            </w:r>
          </w:p>
          <w:p w:rsidR="00E437FF" w:rsidRPr="00E437FF" w:rsidRDefault="00E437FF" w:rsidP="00E437FF">
            <w:pPr>
              <w:spacing w:after="0" w:line="240" w:lineRule="auto"/>
              <w:rPr>
                <w:rFonts w:ascii="Arial" w:hAnsi="Arial" w:cs="Arial"/>
                <w:color w:val="000000"/>
                <w:sz w:val="28"/>
                <w:szCs w:val="28"/>
                <w:shd w:val="clear" w:color="auto" w:fill="FFFFFF"/>
              </w:rPr>
            </w:pPr>
          </w:p>
          <w:p w:rsidR="00E437FF" w:rsidRPr="00E437FF" w:rsidRDefault="00E437FF" w:rsidP="00E437FF">
            <w:pPr>
              <w:spacing w:after="0" w:line="240" w:lineRule="auto"/>
              <w:rPr>
                <w:rFonts w:ascii="Arial" w:hAnsi="Arial" w:cs="Arial"/>
                <w:color w:val="000000"/>
                <w:sz w:val="28"/>
                <w:szCs w:val="28"/>
                <w:shd w:val="clear" w:color="auto" w:fill="FFFFFF"/>
              </w:rPr>
            </w:pPr>
            <w:r w:rsidRPr="00E437FF">
              <w:rPr>
                <w:rFonts w:ascii="Arial" w:hAnsi="Arial" w:cs="Arial"/>
                <w:color w:val="000000"/>
                <w:sz w:val="28"/>
                <w:szCs w:val="28"/>
                <w:shd w:val="clear" w:color="auto" w:fill="FFFFFF"/>
              </w:rPr>
              <w:t xml:space="preserve">Describa cómo la escuela brindará oportunidades para participar en actividades de participación de los </w:t>
            </w:r>
            <w:proofErr w:type="gramStart"/>
            <w:r w:rsidRPr="00E437FF">
              <w:rPr>
                <w:rFonts w:ascii="Arial" w:hAnsi="Arial" w:cs="Arial"/>
                <w:color w:val="000000"/>
                <w:sz w:val="28"/>
                <w:szCs w:val="28"/>
                <w:shd w:val="clear" w:color="auto" w:fill="FFFFFF"/>
              </w:rPr>
              <w:t>padres</w:t>
            </w:r>
            <w:proofErr w:type="gramEnd"/>
            <w:r w:rsidRPr="00E437FF">
              <w:rPr>
                <w:rFonts w:ascii="Arial" w:hAnsi="Arial" w:cs="Arial"/>
                <w:color w:val="000000"/>
                <w:sz w:val="28"/>
                <w:szCs w:val="28"/>
                <w:shd w:val="clear" w:color="auto" w:fill="FFFFFF"/>
              </w:rPr>
              <w:t xml:space="preserve"> para todos los padres (incluidos los padres con dominio limitado del inglés, discapacidades e hijos migratorios). Incluya cómo la escuela comparte información relacionada con los programas escolares y de padres, reuniones, informes escolares y otras actividades en un formato comprensible y uniforme y en la medida de lo práctico, en un idioma que los padres puedan entender [Sección 1116(e)(5) y 1116(f)].</w:t>
            </w:r>
          </w:p>
          <w:p w:rsidR="00E437FF" w:rsidRPr="00E437FF" w:rsidRDefault="00E437FF" w:rsidP="00E437FF">
            <w:pPr>
              <w:spacing w:after="0" w:line="240" w:lineRule="auto"/>
              <w:rPr>
                <w:rFonts w:ascii="Arial" w:hAnsi="Arial" w:cs="Arial"/>
                <w:color w:val="000000"/>
                <w:sz w:val="28"/>
                <w:szCs w:val="28"/>
                <w:shd w:val="clear" w:color="auto" w:fill="FFFFFF"/>
              </w:rPr>
            </w:pPr>
            <w:r w:rsidRPr="00E437FF">
              <w:rPr>
                <w:rFonts w:ascii="Arial" w:hAnsi="Arial" w:cs="Arial"/>
                <w:color w:val="000000"/>
                <w:sz w:val="28"/>
                <w:szCs w:val="28"/>
                <w:shd w:val="clear" w:color="auto" w:fill="FFFFFF"/>
              </w:rPr>
              <w:t>.</w:t>
            </w:r>
          </w:p>
          <w:p w:rsidR="00E437FF" w:rsidRPr="00E437FF" w:rsidRDefault="00E437FF" w:rsidP="00E437FF">
            <w:pPr>
              <w:spacing w:after="0" w:line="240" w:lineRule="auto"/>
              <w:rPr>
                <w:rFonts w:ascii="Arial" w:hAnsi="Arial" w:cs="Arial"/>
                <w:color w:val="000000"/>
                <w:sz w:val="28"/>
                <w:szCs w:val="28"/>
                <w:shd w:val="clear" w:color="auto" w:fill="FFFFFF"/>
              </w:rPr>
            </w:pPr>
          </w:p>
          <w:p w:rsidR="00E437FF" w:rsidRPr="00E437FF" w:rsidRDefault="00E437FF" w:rsidP="00E437FF">
            <w:pPr>
              <w:spacing w:after="0" w:line="240" w:lineRule="auto"/>
              <w:rPr>
                <w:rFonts w:ascii="Arial" w:hAnsi="Arial" w:cs="Arial"/>
                <w:color w:val="000000"/>
                <w:sz w:val="28"/>
                <w:szCs w:val="28"/>
                <w:shd w:val="clear" w:color="auto" w:fill="FFFFFF"/>
              </w:rPr>
            </w:pPr>
            <w:r w:rsidRPr="00E437FF">
              <w:rPr>
                <w:rFonts w:ascii="Arial" w:hAnsi="Arial" w:cs="Arial"/>
                <w:color w:val="000000"/>
                <w:sz w:val="28"/>
                <w:szCs w:val="28"/>
                <w:shd w:val="clear" w:color="auto" w:fill="FFFFFF"/>
              </w:rPr>
              <w:t xml:space="preserve">Durante todo el año escolar, los </w:t>
            </w:r>
            <w:proofErr w:type="gramStart"/>
            <w:r w:rsidRPr="00E437FF">
              <w:rPr>
                <w:rFonts w:ascii="Arial" w:hAnsi="Arial" w:cs="Arial"/>
                <w:color w:val="000000"/>
                <w:sz w:val="28"/>
                <w:szCs w:val="28"/>
                <w:shd w:val="clear" w:color="auto" w:fill="FFFFFF"/>
              </w:rPr>
              <w:t>padres</w:t>
            </w:r>
            <w:proofErr w:type="gramEnd"/>
            <w:r w:rsidRPr="00E437FF">
              <w:rPr>
                <w:rFonts w:ascii="Arial" w:hAnsi="Arial" w:cs="Arial"/>
                <w:color w:val="000000"/>
                <w:sz w:val="28"/>
                <w:szCs w:val="28"/>
                <w:shd w:val="clear" w:color="auto" w:fill="FFFFFF"/>
              </w:rPr>
              <w:t xml:space="preserve"> serán invitados a unirse a nuestra escuela para eventos.  Estas invitaciones se proporcionarán en su idioma nativo principal. Cada invitación personal también irá seguida del uso de la llamada automatizada del sistema de Blackboard Connect como recordatorio de los eventos. Cada evento también se publicará en nuestro sitio web de la escuela y en la página de Facebook.  En cada evento, la escuela tendrá disponible un traductor para ayudar a proporcionar asistencia con las familias con dominio limitado del inglés.  También se pondrá a </w:t>
            </w:r>
            <w:r w:rsidRPr="00E437FF">
              <w:rPr>
                <w:rFonts w:ascii="Arial" w:hAnsi="Arial" w:cs="Arial"/>
                <w:color w:val="000000"/>
                <w:sz w:val="28"/>
                <w:szCs w:val="28"/>
                <w:shd w:val="clear" w:color="auto" w:fill="FFFFFF"/>
              </w:rPr>
              <w:lastRenderedPageBreak/>
              <w:t>disposición el uso de un traductor para las conferencias programadas de padres/maestros.</w:t>
            </w:r>
          </w:p>
          <w:p w:rsidR="00887710" w:rsidRPr="003D3682" w:rsidRDefault="00887710" w:rsidP="00DD2431">
            <w:pPr>
              <w:spacing w:after="0" w:line="240" w:lineRule="auto"/>
              <w:rPr>
                <w:rFonts w:ascii="Arial" w:hAnsi="Arial" w:cs="Arial"/>
                <w:color w:val="000000"/>
                <w:sz w:val="28"/>
                <w:szCs w:val="28"/>
                <w:shd w:val="clear" w:color="auto" w:fill="FFFFFF"/>
              </w:rPr>
            </w:pPr>
          </w:p>
          <w:p w:rsidR="00887710" w:rsidRPr="003D3682" w:rsidRDefault="00887710" w:rsidP="00DD2431">
            <w:pPr>
              <w:spacing w:after="0" w:line="240" w:lineRule="auto"/>
              <w:rPr>
                <w:rFonts w:ascii="Arial" w:hAnsi="Arial" w:cs="Arial"/>
                <w:color w:val="000000"/>
                <w:sz w:val="28"/>
                <w:szCs w:val="28"/>
                <w:shd w:val="clear" w:color="auto" w:fill="FFFFFF"/>
              </w:rPr>
            </w:pPr>
          </w:p>
          <w:p w:rsidR="00887710" w:rsidRPr="003D3682" w:rsidRDefault="00887710" w:rsidP="00DD2431">
            <w:pPr>
              <w:spacing w:after="0" w:line="240" w:lineRule="auto"/>
              <w:rPr>
                <w:rFonts w:ascii="Calibri" w:eastAsia="Times New Roman" w:hAnsi="Calibri" w:cs="Times New Roman"/>
                <w:b/>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1108"/>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E437FF" w:rsidRPr="00E437FF" w:rsidRDefault="00511266" w:rsidP="00E437FF">
            <w:pPr>
              <w:rPr>
                <w:rFonts w:ascii="Calibri" w:eastAsia="Times New Roman" w:hAnsi="Calibri" w:cs="Times New Roman"/>
                <w:color w:val="000000"/>
                <w:sz w:val="72"/>
                <w:szCs w:val="72"/>
              </w:rPr>
            </w:pPr>
            <w:r w:rsidRPr="003D3682">
              <w:rPr>
                <w:rFonts w:ascii="Calibri" w:eastAsia="Times New Roman" w:hAnsi="Calibri" w:cs="Times New Roman"/>
                <w:color w:val="000000"/>
                <w:sz w:val="72"/>
                <w:szCs w:val="72"/>
              </w:rPr>
              <w:lastRenderedPageBreak/>
              <w:t xml:space="preserve">                       </w:t>
            </w:r>
            <w:r w:rsidR="00E437FF" w:rsidRPr="00E437FF">
              <w:rPr>
                <w:rFonts w:ascii="Calibri" w:eastAsia="Times New Roman" w:hAnsi="Calibri" w:cs="Times New Roman"/>
                <w:color w:val="000000"/>
                <w:sz w:val="72"/>
                <w:szCs w:val="72"/>
              </w:rPr>
              <w:t>Accesibilidad</w:t>
            </w:r>
          </w:p>
          <w:p w:rsidR="00887710" w:rsidRPr="003D3682" w:rsidRDefault="00887710" w:rsidP="00E437FF">
            <w:pPr>
              <w:spacing w:before="100" w:beforeAutospacing="1" w:after="0" w:line="240" w:lineRule="auto"/>
              <w:rPr>
                <w:rFonts w:ascii="Calibri" w:eastAsia="Times New Roman" w:hAnsi="Calibri" w:cs="Times New Roman"/>
                <w:color w:val="000000"/>
                <w:sz w:val="72"/>
                <w:szCs w:val="72"/>
              </w:rPr>
            </w:pPr>
          </w:p>
        </w:tc>
      </w:tr>
      <w:tr w:rsidR="00887710" w:rsidRPr="00887710" w:rsidTr="00DD2431">
        <w:trPr>
          <w:trHeight w:val="110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110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982649" w:rsidTr="00DD2431">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E437FF" w:rsidRPr="00E437FF" w:rsidRDefault="00E437FF" w:rsidP="00E437FF">
            <w:pPr>
              <w:rPr>
                <w:rFonts w:ascii="Calibri" w:eastAsia="Times New Roman" w:hAnsi="Calibri" w:cs="Times New Roman"/>
                <w:sz w:val="28"/>
                <w:szCs w:val="28"/>
              </w:rPr>
            </w:pPr>
            <w:r w:rsidRPr="00E437FF">
              <w:rPr>
                <w:rFonts w:ascii="Calibri" w:eastAsia="Times New Roman" w:hAnsi="Calibri" w:cs="Times New Roman"/>
                <w:sz w:val="28"/>
                <w:szCs w:val="28"/>
              </w:rPr>
              <w:t xml:space="preserve">Describa cómo la escuela brindará oportunidades para participar en actividades de participación de los </w:t>
            </w:r>
            <w:proofErr w:type="gramStart"/>
            <w:r w:rsidRPr="00E437FF">
              <w:rPr>
                <w:rFonts w:ascii="Calibri" w:eastAsia="Times New Roman" w:hAnsi="Calibri" w:cs="Times New Roman"/>
                <w:sz w:val="28"/>
                <w:szCs w:val="28"/>
              </w:rPr>
              <w:t>padres</w:t>
            </w:r>
            <w:proofErr w:type="gramEnd"/>
            <w:r w:rsidRPr="00E437FF">
              <w:rPr>
                <w:rFonts w:ascii="Calibri" w:eastAsia="Times New Roman" w:hAnsi="Calibri" w:cs="Times New Roman"/>
                <w:sz w:val="28"/>
                <w:szCs w:val="28"/>
              </w:rPr>
              <w:t xml:space="preserve"> para todos los padres (incluidos los padres con dominio limitado del inglés, discapacidades e hijos migratorios). Incluya cómo la escuela comparte información relacionada con los programas escolares y de padres, reuniones, informes escolares y otras actividades en un formato comprensible y uniforme y en la medida de lo práctico, en un idioma que los padres puedan entender [Sección 1116(e)(5) y 1116(f)].</w:t>
            </w:r>
          </w:p>
          <w:p w:rsidR="00E437FF" w:rsidRPr="00E437FF" w:rsidRDefault="00E437FF" w:rsidP="00E437FF">
            <w:pPr>
              <w:rPr>
                <w:rFonts w:ascii="Calibri" w:eastAsia="Times New Roman" w:hAnsi="Calibri" w:cs="Times New Roman"/>
                <w:sz w:val="28"/>
                <w:szCs w:val="28"/>
              </w:rPr>
            </w:pPr>
            <w:r w:rsidRPr="00E437FF">
              <w:rPr>
                <w:rFonts w:ascii="Calibri" w:eastAsia="Times New Roman" w:hAnsi="Calibri" w:cs="Times New Roman"/>
                <w:sz w:val="28"/>
                <w:szCs w:val="28"/>
              </w:rPr>
              <w:t>.</w:t>
            </w:r>
          </w:p>
          <w:p w:rsidR="00982649" w:rsidRDefault="00982649" w:rsidP="00511266">
            <w:pPr>
              <w:rPr>
                <w:rFonts w:ascii="Calibri" w:eastAsia="Times New Roman" w:hAnsi="Calibri" w:cs="Times New Roman"/>
                <w:sz w:val="28"/>
                <w:szCs w:val="28"/>
              </w:rPr>
            </w:pPr>
          </w:p>
          <w:p w:rsidR="00E437FF" w:rsidRPr="00E437FF" w:rsidRDefault="00E437FF" w:rsidP="00E437FF">
            <w:pPr>
              <w:rPr>
                <w:rFonts w:ascii="Calibri" w:eastAsia="Times New Roman" w:hAnsi="Calibri" w:cs="Times New Roman"/>
                <w:sz w:val="28"/>
                <w:szCs w:val="28"/>
              </w:rPr>
            </w:pPr>
          </w:p>
          <w:p w:rsidR="00E437FF" w:rsidRPr="00E437FF" w:rsidRDefault="00E437FF" w:rsidP="00E437FF">
            <w:pPr>
              <w:rPr>
                <w:rFonts w:ascii="Calibri" w:eastAsia="Times New Roman" w:hAnsi="Calibri" w:cs="Times New Roman"/>
                <w:sz w:val="28"/>
                <w:szCs w:val="28"/>
              </w:rPr>
            </w:pPr>
            <w:r w:rsidRPr="00E437FF">
              <w:rPr>
                <w:rFonts w:ascii="Calibri" w:eastAsia="Times New Roman" w:hAnsi="Calibri" w:cs="Times New Roman"/>
                <w:sz w:val="28"/>
                <w:szCs w:val="28"/>
              </w:rPr>
              <w:t xml:space="preserve">Durante todo el año escolar, los </w:t>
            </w:r>
            <w:proofErr w:type="gramStart"/>
            <w:r w:rsidRPr="00E437FF">
              <w:rPr>
                <w:rFonts w:ascii="Calibri" w:eastAsia="Times New Roman" w:hAnsi="Calibri" w:cs="Times New Roman"/>
                <w:sz w:val="28"/>
                <w:szCs w:val="28"/>
              </w:rPr>
              <w:t>padres</w:t>
            </w:r>
            <w:proofErr w:type="gramEnd"/>
            <w:r w:rsidRPr="00E437FF">
              <w:rPr>
                <w:rFonts w:ascii="Calibri" w:eastAsia="Times New Roman" w:hAnsi="Calibri" w:cs="Times New Roman"/>
                <w:sz w:val="28"/>
                <w:szCs w:val="28"/>
              </w:rPr>
              <w:t xml:space="preserve"> serán invitados a unirse a nuestra escuela para eventos.  Estas invitaciones se proporcionarán en su idioma nativo principal. Cada invitación personal también irá seguida del uso de la llamada automatizada del sistema de Blackboard Connect como recordatorio de los eventos. Cada evento también se publicará en nuestro sitio web de la escuela y en la página de Facebook.  En cada evento, la escuela tendrá disponible un traductor para ayudar a proporcionar asistencia con las familias con dominio limitado del inglés.  También se pondrá a disposición el uso de un traductor para las conferencias programadas de padres/maestros.</w:t>
            </w:r>
          </w:p>
          <w:p w:rsidR="00511266" w:rsidRPr="00982649" w:rsidRDefault="00511266" w:rsidP="00511266">
            <w:pPr>
              <w:rPr>
                <w:rFonts w:ascii="Calibri" w:eastAsia="Times New Roman" w:hAnsi="Calibri" w:cs="Times New Roman"/>
                <w:sz w:val="28"/>
                <w:szCs w:val="28"/>
              </w:rPr>
            </w:pPr>
          </w:p>
          <w:p w:rsidR="002F4C18" w:rsidRPr="00982649" w:rsidRDefault="002F4C18" w:rsidP="00511266">
            <w:pPr>
              <w:rPr>
                <w:rFonts w:ascii="Calibri" w:eastAsia="Times New Roman" w:hAnsi="Calibri" w:cs="Times New Roman"/>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2F4C18" w:rsidRPr="00887710" w:rsidTr="00B23625">
        <w:trPr>
          <w:trHeight w:val="1108"/>
        </w:trPr>
        <w:tc>
          <w:tcPr>
            <w:tcW w:w="0" w:type="auto"/>
            <w:vMerge/>
            <w:tcBorders>
              <w:top w:val="single" w:sz="12" w:space="0" w:color="000000"/>
              <w:left w:val="single" w:sz="12" w:space="0" w:color="000000"/>
              <w:bottom w:val="single" w:sz="12" w:space="0" w:color="000000"/>
              <w:right w:val="single" w:sz="12" w:space="0" w:color="000000"/>
            </w:tcBorders>
            <w:hideMark/>
          </w:tcPr>
          <w:p w:rsidR="002F4C18" w:rsidRPr="00887710" w:rsidRDefault="002F4C18" w:rsidP="002F4C18">
            <w:pPr>
              <w:spacing w:after="0" w:line="240" w:lineRule="auto"/>
              <w:rPr>
                <w:rFonts w:ascii="Calibri" w:eastAsia="Times New Roman" w:hAnsi="Calibri" w:cs="Times New Roman"/>
                <w:color w:val="000000"/>
                <w:sz w:val="72"/>
                <w:szCs w:val="72"/>
              </w:rPr>
            </w:pPr>
          </w:p>
        </w:tc>
      </w:tr>
      <w:tr w:rsidR="002F4C18" w:rsidRPr="00887710" w:rsidTr="00B23625">
        <w:trPr>
          <w:trHeight w:val="1108"/>
        </w:trPr>
        <w:tc>
          <w:tcPr>
            <w:tcW w:w="0" w:type="auto"/>
            <w:vMerge/>
            <w:tcBorders>
              <w:top w:val="single" w:sz="12" w:space="0" w:color="000000"/>
              <w:left w:val="single" w:sz="12" w:space="0" w:color="000000"/>
              <w:bottom w:val="single" w:sz="12" w:space="0" w:color="000000"/>
              <w:right w:val="single" w:sz="12" w:space="0" w:color="000000"/>
            </w:tcBorders>
            <w:hideMark/>
          </w:tcPr>
          <w:p w:rsidR="002F4C18" w:rsidRPr="00887710" w:rsidRDefault="002F4C18" w:rsidP="002F4C18">
            <w:pPr>
              <w:spacing w:after="0" w:line="240" w:lineRule="auto"/>
              <w:rPr>
                <w:rFonts w:ascii="Calibri" w:eastAsia="Times New Roman" w:hAnsi="Calibri" w:cs="Times New Roman"/>
                <w:color w:val="000000"/>
                <w:sz w:val="72"/>
                <w:szCs w:val="72"/>
              </w:rPr>
            </w:pPr>
          </w:p>
        </w:tc>
      </w:tr>
      <w:tr w:rsidR="002F4C18" w:rsidRPr="00982649" w:rsidTr="00B23625">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E437FF" w:rsidRPr="00E437FF" w:rsidRDefault="001166B0" w:rsidP="00E437FF">
            <w:pPr>
              <w:rPr>
                <w:sz w:val="28"/>
                <w:szCs w:val="28"/>
              </w:rPr>
            </w:pPr>
            <w:r>
              <w:rPr>
                <w:sz w:val="28"/>
                <w:szCs w:val="28"/>
              </w:rPr>
              <w:t xml:space="preserve"> </w:t>
            </w:r>
            <w:r w:rsidR="00E437FF" w:rsidRPr="00E437FF">
              <w:rPr>
                <w:sz w:val="28"/>
                <w:szCs w:val="28"/>
              </w:rPr>
              <w:t>Sobre la base de la aportación y revisión de SAC de las encuestas de los padres, se abordará lo siguiente a través de procesos y actividades:</w:t>
            </w:r>
          </w:p>
          <w:p w:rsidR="00E437FF" w:rsidRPr="00E437FF" w:rsidRDefault="00E437FF" w:rsidP="00E437FF">
            <w:pPr>
              <w:rPr>
                <w:sz w:val="28"/>
                <w:szCs w:val="28"/>
              </w:rPr>
            </w:pPr>
            <w:r w:rsidRPr="00E437FF">
              <w:rPr>
                <w:sz w:val="28"/>
                <w:szCs w:val="28"/>
              </w:rPr>
              <w:t xml:space="preserve">Aumento de la tasa de graduación en un 25% mínimo.  Muchos de nuestros recursos este año escolar se centrarán en la recuperación del crédito y proporcionar a los estudiantes las herramientas necesarias para su avance a su cohorte de graduación. </w:t>
            </w:r>
          </w:p>
          <w:p w:rsidR="00E437FF" w:rsidRPr="00E437FF" w:rsidRDefault="00E437FF" w:rsidP="00E437FF">
            <w:pPr>
              <w:rPr>
                <w:sz w:val="28"/>
                <w:szCs w:val="28"/>
              </w:rPr>
            </w:pPr>
            <w:r w:rsidRPr="00E437FF">
              <w:rPr>
                <w:sz w:val="28"/>
                <w:szCs w:val="28"/>
              </w:rPr>
              <w:t xml:space="preserve">En el área de ELA, nuestras ganancias de aprendizaje aumentarán en un 9% para llegar al menos al 50% de nuestra población estudiantil haciendo ganancias de aprendizaje académico. </w:t>
            </w:r>
          </w:p>
          <w:p w:rsidR="00E437FF" w:rsidRPr="00E437FF" w:rsidRDefault="00E437FF" w:rsidP="00E437FF">
            <w:pPr>
              <w:rPr>
                <w:sz w:val="28"/>
                <w:szCs w:val="28"/>
              </w:rPr>
            </w:pPr>
            <w:r w:rsidRPr="00E437FF">
              <w:rPr>
                <w:sz w:val="28"/>
                <w:szCs w:val="28"/>
              </w:rPr>
              <w:lastRenderedPageBreak/>
              <w:t>Para nuestras matemáticas, nuestro objetivo es aumentar nuestro rendimiento académico en un 10%.  Esto aumentará nuestra tasa al 50% de nuestra población haciendo ganancias de aprendizaje.</w:t>
            </w:r>
          </w:p>
          <w:p w:rsidR="00E437FF" w:rsidRPr="00E437FF" w:rsidRDefault="00E437FF" w:rsidP="00E437FF">
            <w:pPr>
              <w:rPr>
                <w:sz w:val="28"/>
                <w:szCs w:val="28"/>
              </w:rPr>
            </w:pPr>
            <w:r w:rsidRPr="00E437FF">
              <w:rPr>
                <w:sz w:val="28"/>
                <w:szCs w:val="28"/>
              </w:rPr>
              <w:t>Durante todo el año escolar, nuestro personal proporcionará noches familiares en las dos áreas académicas anteriores.  Estas oportunidades equiparán a los padres y a las familias para poder ayudar mejor a su hijo a tener éxito tanto en el salón de clases como durante las pruebas de la FSA.</w:t>
            </w:r>
          </w:p>
          <w:p w:rsidR="00E437FF" w:rsidRPr="00E437FF" w:rsidRDefault="00E437FF" w:rsidP="00E437FF">
            <w:pPr>
              <w:rPr>
                <w:sz w:val="28"/>
                <w:szCs w:val="28"/>
              </w:rPr>
            </w:pPr>
            <w:r w:rsidRPr="00E437FF">
              <w:rPr>
                <w:sz w:val="28"/>
                <w:szCs w:val="28"/>
              </w:rPr>
              <w:t xml:space="preserve">Durante la pandemia, los padres tendrán la oportunidad de participar en reuniones diarias de tutoriales de zoom como una vía para proporcionar asistencia académica a nuestros estudiantes remotos.  </w:t>
            </w:r>
          </w:p>
          <w:p w:rsidR="002F4C18" w:rsidRPr="00982649" w:rsidRDefault="002F4C18" w:rsidP="00982649">
            <w:pPr>
              <w:rPr>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2F4C18">
        <w:trPr>
          <w:trHeight w:val="1108"/>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7CAAC" w:themeFill="accent2" w:themeFillTint="66"/>
            <w:tcMar>
              <w:top w:w="0" w:type="dxa"/>
              <w:left w:w="45" w:type="dxa"/>
              <w:bottom w:w="0" w:type="dxa"/>
              <w:right w:w="45" w:type="dxa"/>
            </w:tcMar>
            <w:vAlign w:val="bottom"/>
            <w:hideMark/>
          </w:tcPr>
          <w:p w:rsidR="00E437FF" w:rsidRPr="00E437FF" w:rsidRDefault="00E437FF" w:rsidP="00E437FF">
            <w:pPr>
              <w:spacing w:after="0" w:line="240" w:lineRule="auto"/>
              <w:jc w:val="center"/>
              <w:rPr>
                <w:rFonts w:ascii="Calibri" w:eastAsia="Times New Roman" w:hAnsi="Calibri" w:cs="Times New Roman"/>
                <w:color w:val="000000"/>
                <w:sz w:val="72"/>
                <w:szCs w:val="72"/>
              </w:rPr>
            </w:pPr>
            <w:r w:rsidRPr="00E437FF">
              <w:rPr>
                <w:rFonts w:ascii="Calibri" w:eastAsia="Times New Roman" w:hAnsi="Calibri" w:cs="Times New Roman"/>
                <w:color w:val="000000"/>
                <w:sz w:val="72"/>
                <w:szCs w:val="72"/>
              </w:rPr>
              <w:lastRenderedPageBreak/>
              <w:t>PARTICIPACIÓN DE LOS PADRES</w:t>
            </w:r>
          </w:p>
          <w:p w:rsidR="00E437FF" w:rsidRPr="00E437FF" w:rsidRDefault="00E437FF" w:rsidP="00E437FF">
            <w:pPr>
              <w:spacing w:after="0" w:line="240" w:lineRule="auto"/>
              <w:jc w:val="center"/>
              <w:rPr>
                <w:rFonts w:ascii="Calibri" w:eastAsia="Times New Roman" w:hAnsi="Calibri" w:cs="Times New Roman"/>
                <w:color w:val="000000"/>
                <w:sz w:val="72"/>
                <w:szCs w:val="72"/>
              </w:rPr>
            </w:pPr>
            <w:r w:rsidRPr="00E437FF">
              <w:rPr>
                <w:rFonts w:ascii="Calibri" w:eastAsia="Times New Roman" w:hAnsi="Calibri" w:cs="Times New Roman"/>
                <w:color w:val="000000"/>
                <w:sz w:val="72"/>
                <w:szCs w:val="72"/>
              </w:rPr>
              <w:t>Desarrollar la capacidad de apoyar la participación de los padres en la escuela</w:t>
            </w:r>
          </w:p>
          <w:p w:rsidR="00887710" w:rsidRPr="00887710" w:rsidRDefault="00887710" w:rsidP="002F2708">
            <w:pPr>
              <w:spacing w:after="0" w:line="240" w:lineRule="auto"/>
              <w:jc w:val="center"/>
              <w:rPr>
                <w:rFonts w:ascii="Calibri" w:eastAsia="Times New Roman" w:hAnsi="Calibri" w:cs="Times New Roman"/>
                <w:color w:val="000000"/>
                <w:sz w:val="72"/>
                <w:szCs w:val="72"/>
              </w:rPr>
            </w:pPr>
          </w:p>
        </w:tc>
      </w:tr>
      <w:tr w:rsidR="00887710" w:rsidRPr="00887710" w:rsidTr="002F4C18">
        <w:trPr>
          <w:trHeight w:val="1108"/>
        </w:trPr>
        <w:tc>
          <w:tcPr>
            <w:tcW w:w="0" w:type="auto"/>
            <w:vMerge/>
            <w:tcBorders>
              <w:top w:val="single" w:sz="12" w:space="0" w:color="000000"/>
              <w:left w:val="single" w:sz="12" w:space="0" w:color="000000"/>
              <w:bottom w:val="single" w:sz="12" w:space="0" w:color="000000"/>
              <w:right w:val="single" w:sz="12" w:space="0" w:color="000000"/>
            </w:tcBorders>
            <w:shd w:val="clear" w:color="auto" w:fill="F7CAAC" w:themeFill="accent2" w:themeFillTint="66"/>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2F4C18">
        <w:trPr>
          <w:trHeight w:val="1108"/>
        </w:trPr>
        <w:tc>
          <w:tcPr>
            <w:tcW w:w="0" w:type="auto"/>
            <w:vMerge/>
            <w:tcBorders>
              <w:top w:val="single" w:sz="12" w:space="0" w:color="000000"/>
              <w:left w:val="single" w:sz="12" w:space="0" w:color="000000"/>
              <w:bottom w:val="single" w:sz="12" w:space="0" w:color="000000"/>
              <w:right w:val="single" w:sz="12" w:space="0" w:color="000000"/>
            </w:tcBorders>
            <w:shd w:val="clear" w:color="auto" w:fill="F7CAAC" w:themeFill="accent2" w:themeFillTint="66"/>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Tr="00DD2431">
        <w:trPr>
          <w:trHeight w:val="450"/>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887710" w:rsidRDefault="00887710" w:rsidP="00511266">
            <w:pPr>
              <w:rPr>
                <w:rFonts w:ascii="docs-Calibri" w:hAnsi="docs-Calibri"/>
                <w:color w:val="000000"/>
                <w:sz w:val="20"/>
                <w:szCs w:val="20"/>
                <w:shd w:val="clear" w:color="auto" w:fill="FFFFFF"/>
              </w:rPr>
            </w:pPr>
          </w:p>
          <w:tbl>
            <w:tblPr>
              <w:tblStyle w:val="TableGrid"/>
              <w:tblW w:w="0" w:type="auto"/>
              <w:tblLook w:val="04A0" w:firstRow="1" w:lastRow="0" w:firstColumn="1" w:lastColumn="0" w:noHBand="0" w:noVBand="1"/>
            </w:tblPr>
            <w:tblGrid>
              <w:gridCol w:w="2293"/>
              <w:gridCol w:w="3894"/>
              <w:gridCol w:w="2973"/>
              <w:gridCol w:w="2973"/>
              <w:gridCol w:w="292"/>
            </w:tblGrid>
            <w:tr w:rsidR="00CF1912" w:rsidTr="00E847CD">
              <w:trPr>
                <w:gridAfter w:val="1"/>
                <w:wAfter w:w="292" w:type="dxa"/>
              </w:trPr>
              <w:tc>
                <w:tcPr>
                  <w:tcW w:w="2293" w:type="dxa"/>
                </w:tcPr>
                <w:p w:rsidR="00E437FF" w:rsidRPr="00E437FF" w:rsidRDefault="00E437FF" w:rsidP="00E437FF">
                  <w:r w:rsidRPr="00E437FF">
                    <w:t>CREACIÓN DE LA ACTIVIDAD DE LA CAPACIDAD</w:t>
                  </w:r>
                </w:p>
                <w:p w:rsidR="00CF1912" w:rsidRDefault="00CF1912" w:rsidP="0089653D">
                  <w:pPr>
                    <w:tabs>
                      <w:tab w:val="left" w:pos="5730"/>
                    </w:tabs>
                  </w:pPr>
                </w:p>
              </w:tc>
              <w:tc>
                <w:tcPr>
                  <w:tcW w:w="3894" w:type="dxa"/>
                </w:tcPr>
                <w:p w:rsidR="00E437FF" w:rsidRPr="00E437FF" w:rsidRDefault="00E437FF" w:rsidP="00E437FF">
                  <w:r w:rsidRPr="00E437FF">
                    <w:t>IMPACTO DE LA ACTIVIDAD</w:t>
                  </w:r>
                </w:p>
                <w:p w:rsidR="00CF1912" w:rsidRDefault="00CF1912" w:rsidP="0089653D">
                  <w:pPr>
                    <w:tabs>
                      <w:tab w:val="left" w:pos="5730"/>
                    </w:tabs>
                  </w:pPr>
                </w:p>
              </w:tc>
              <w:tc>
                <w:tcPr>
                  <w:tcW w:w="2973" w:type="dxa"/>
                </w:tcPr>
                <w:p w:rsidR="00E437FF" w:rsidRPr="00E437FF" w:rsidRDefault="00E437FF" w:rsidP="00E437FF">
                  <w:r w:rsidRPr="00E437FF">
                    <w:t>PERSONA(S) ENTREGA/RECEPCIÓN DE CONTENIDO</w:t>
                  </w:r>
                </w:p>
                <w:p w:rsidR="00CF1912" w:rsidRDefault="00CF1912" w:rsidP="0089653D">
                  <w:pPr>
                    <w:tabs>
                      <w:tab w:val="left" w:pos="5730"/>
                    </w:tabs>
                  </w:pPr>
                </w:p>
              </w:tc>
              <w:tc>
                <w:tcPr>
                  <w:tcW w:w="2973" w:type="dxa"/>
                </w:tcPr>
                <w:p w:rsidR="00E437FF" w:rsidRPr="00E437FF" w:rsidRDefault="00E437FF" w:rsidP="00E437FF">
                  <w:r w:rsidRPr="00E437FF">
                    <w:t>línea de tiempo</w:t>
                  </w:r>
                </w:p>
                <w:p w:rsidR="00CF1912" w:rsidRDefault="00CF1912" w:rsidP="0089653D">
                  <w:pPr>
                    <w:tabs>
                      <w:tab w:val="left" w:pos="5730"/>
                    </w:tabs>
                  </w:pPr>
                </w:p>
              </w:tc>
            </w:tr>
            <w:tr w:rsidR="00CF1912" w:rsidTr="00E847CD">
              <w:trPr>
                <w:gridAfter w:val="1"/>
                <w:wAfter w:w="292" w:type="dxa"/>
              </w:trPr>
              <w:tc>
                <w:tcPr>
                  <w:tcW w:w="2293" w:type="dxa"/>
                </w:tcPr>
                <w:p w:rsidR="00E437FF" w:rsidRDefault="00E437FF" w:rsidP="00E437FF">
                  <w:pPr>
                    <w:tabs>
                      <w:tab w:val="left" w:pos="5730"/>
                    </w:tabs>
                  </w:pPr>
                  <w:r>
                    <w:t xml:space="preserve">Informe </w:t>
                  </w:r>
                </w:p>
                <w:p w:rsidR="00E437FF" w:rsidRDefault="00E437FF" w:rsidP="00E437FF">
                  <w:pPr>
                    <w:tabs>
                      <w:tab w:val="left" w:pos="5730"/>
                    </w:tabs>
                  </w:pPr>
                  <w:r>
                    <w:lastRenderedPageBreak/>
                    <w:t>Talleres de Noche de Tarjeta/Padre</w:t>
                  </w:r>
                </w:p>
                <w:p w:rsidR="00CF1912" w:rsidRDefault="00CF1912" w:rsidP="000F1F5C">
                  <w:pPr>
                    <w:tabs>
                      <w:tab w:val="left" w:pos="5730"/>
                    </w:tabs>
                  </w:pPr>
                </w:p>
              </w:tc>
              <w:tc>
                <w:tcPr>
                  <w:tcW w:w="3894" w:type="dxa"/>
                </w:tcPr>
                <w:p w:rsidR="00E437FF" w:rsidRPr="00E437FF" w:rsidRDefault="00E437FF" w:rsidP="00E437FF">
                  <w:r w:rsidRPr="00E437FF">
                    <w:lastRenderedPageBreak/>
                    <w:t xml:space="preserve">Las familias tienen la oportunidad de </w:t>
                  </w:r>
                  <w:r w:rsidRPr="00E437FF">
                    <w:lastRenderedPageBreak/>
                    <w:t>recorrer el campus, reunirse con el equipo administrativo y los maestros. Durante el primer semestre, las partes interesadas no podrán recorrer el campus</w:t>
                  </w:r>
                </w:p>
                <w:p w:rsidR="00CF1912" w:rsidRDefault="000F1F5C" w:rsidP="0089653D">
                  <w:pPr>
                    <w:tabs>
                      <w:tab w:val="left" w:pos="5730"/>
                    </w:tabs>
                  </w:pPr>
                  <w:r>
                    <w:t xml:space="preserve">. </w:t>
                  </w:r>
                </w:p>
              </w:tc>
              <w:tc>
                <w:tcPr>
                  <w:tcW w:w="2973" w:type="dxa"/>
                </w:tcPr>
                <w:p w:rsidR="00E437FF" w:rsidRPr="00E437FF" w:rsidRDefault="00E437FF" w:rsidP="00E437FF">
                  <w:r w:rsidRPr="00E437FF">
                    <w:lastRenderedPageBreak/>
                    <w:t xml:space="preserve">Padres de </w:t>
                  </w:r>
                  <w:r w:rsidRPr="00E437FF">
                    <w:lastRenderedPageBreak/>
                    <w:t>estudiantes/profesores de la Academia Okaloosa, administración/estudiantes.</w:t>
                  </w:r>
                </w:p>
                <w:p w:rsidR="00CF1912" w:rsidRDefault="00CF1912" w:rsidP="0089653D">
                  <w:pPr>
                    <w:tabs>
                      <w:tab w:val="left" w:pos="5730"/>
                    </w:tabs>
                  </w:pPr>
                </w:p>
              </w:tc>
              <w:tc>
                <w:tcPr>
                  <w:tcW w:w="2973" w:type="dxa"/>
                </w:tcPr>
                <w:p w:rsidR="00E437FF" w:rsidRDefault="00E437FF" w:rsidP="00E437FF">
                  <w:pPr>
                    <w:tabs>
                      <w:tab w:val="left" w:pos="5730"/>
                    </w:tabs>
                  </w:pPr>
                  <w:r>
                    <w:lastRenderedPageBreak/>
                    <w:t xml:space="preserve">Trimestral durante todo el </w:t>
                  </w:r>
                  <w:r>
                    <w:lastRenderedPageBreak/>
                    <w:t xml:space="preserve">año. Las fechas de los talleres serán: </w:t>
                  </w:r>
                </w:p>
                <w:p w:rsidR="00E437FF" w:rsidRDefault="00E437FF" w:rsidP="00E437FF">
                  <w:pPr>
                    <w:tabs>
                      <w:tab w:val="left" w:pos="5730"/>
                    </w:tabs>
                  </w:pPr>
                  <w:r>
                    <w:t>12 de noviembre de 2020</w:t>
                  </w:r>
                </w:p>
                <w:p w:rsidR="00E437FF" w:rsidRDefault="00E437FF" w:rsidP="00E437FF">
                  <w:pPr>
                    <w:tabs>
                      <w:tab w:val="left" w:pos="5730"/>
                    </w:tabs>
                  </w:pPr>
                  <w:r>
                    <w:t>1 de febrero de 2021</w:t>
                  </w:r>
                </w:p>
                <w:p w:rsidR="00E437FF" w:rsidRDefault="00E437FF" w:rsidP="00E437FF">
                  <w:pPr>
                    <w:tabs>
                      <w:tab w:val="left" w:pos="5730"/>
                    </w:tabs>
                  </w:pPr>
                  <w:r>
                    <w:t xml:space="preserve"> 6 de abril de 2021</w:t>
                  </w:r>
                </w:p>
                <w:p w:rsidR="007067E1" w:rsidRDefault="007067E1" w:rsidP="00AB5241">
                  <w:pPr>
                    <w:tabs>
                      <w:tab w:val="left" w:pos="5730"/>
                    </w:tabs>
                  </w:pPr>
                </w:p>
              </w:tc>
            </w:tr>
            <w:tr w:rsidR="00CF1912" w:rsidTr="00E847CD">
              <w:trPr>
                <w:gridAfter w:val="1"/>
                <w:wAfter w:w="292" w:type="dxa"/>
              </w:trPr>
              <w:tc>
                <w:tcPr>
                  <w:tcW w:w="2293" w:type="dxa"/>
                </w:tcPr>
                <w:p w:rsidR="00E437FF" w:rsidRPr="00E437FF" w:rsidRDefault="00E437FF" w:rsidP="00E437FF">
                  <w:r w:rsidRPr="00E437FF">
                    <w:lastRenderedPageBreak/>
                    <w:t>Orientación voluntaria</w:t>
                  </w:r>
                </w:p>
                <w:p w:rsidR="00CF1912" w:rsidRDefault="00CF1912" w:rsidP="000F1F5C">
                  <w:pPr>
                    <w:tabs>
                      <w:tab w:val="left" w:pos="5730"/>
                    </w:tabs>
                  </w:pPr>
                </w:p>
              </w:tc>
              <w:tc>
                <w:tcPr>
                  <w:tcW w:w="3894" w:type="dxa"/>
                </w:tcPr>
                <w:p w:rsidR="00E437FF" w:rsidRPr="00E437FF" w:rsidRDefault="00E437FF" w:rsidP="00E437FF">
                  <w:r w:rsidRPr="00E437FF">
                    <w:t xml:space="preserve">Las partes interesadas tienen la oportunidad de colaborar con los maestros y la administración de la escuela. Los voluntarios son emparejados con los estudiantes y sirven como mentores. </w:t>
                  </w:r>
                </w:p>
                <w:p w:rsidR="00CF1912" w:rsidRDefault="00CF1912" w:rsidP="0089653D">
                  <w:pPr>
                    <w:tabs>
                      <w:tab w:val="left" w:pos="5730"/>
                    </w:tabs>
                  </w:pPr>
                </w:p>
              </w:tc>
              <w:tc>
                <w:tcPr>
                  <w:tcW w:w="2973" w:type="dxa"/>
                </w:tcPr>
                <w:p w:rsidR="00E437FF" w:rsidRPr="00E437FF" w:rsidRDefault="00E437FF" w:rsidP="00E437FF">
                  <w:r w:rsidRPr="00E437FF">
                    <w:t>Equipo de administración y voluntarios</w:t>
                  </w:r>
                </w:p>
                <w:p w:rsidR="00CF1912" w:rsidRDefault="00E847CD" w:rsidP="0089653D">
                  <w:pPr>
                    <w:tabs>
                      <w:tab w:val="left" w:pos="5730"/>
                    </w:tabs>
                  </w:pPr>
                  <w:r>
                    <w:t>.</w:t>
                  </w:r>
                </w:p>
              </w:tc>
              <w:tc>
                <w:tcPr>
                  <w:tcW w:w="2973" w:type="dxa"/>
                </w:tcPr>
                <w:p w:rsidR="00E437FF" w:rsidRPr="00E437FF" w:rsidRDefault="00E437FF" w:rsidP="00E437FF">
                  <w:proofErr w:type="gramStart"/>
                  <w:r w:rsidRPr="00E437FF">
                    <w:t>A lo</w:t>
                  </w:r>
                  <w:proofErr w:type="gramEnd"/>
                  <w:r w:rsidRPr="00E437FF">
                    <w:t xml:space="preserve"> largo del año escolar 2020-2021 según sea necesario. </w:t>
                  </w:r>
                </w:p>
                <w:p w:rsidR="00CF1912" w:rsidRDefault="00CF1912" w:rsidP="0089653D">
                  <w:pPr>
                    <w:tabs>
                      <w:tab w:val="left" w:pos="5730"/>
                    </w:tabs>
                  </w:pPr>
                </w:p>
              </w:tc>
            </w:tr>
            <w:tr w:rsidR="00CF1912" w:rsidTr="00E847CD">
              <w:trPr>
                <w:gridAfter w:val="1"/>
                <w:wAfter w:w="292" w:type="dxa"/>
              </w:trPr>
              <w:tc>
                <w:tcPr>
                  <w:tcW w:w="2293" w:type="dxa"/>
                </w:tcPr>
                <w:p w:rsidR="00E437FF" w:rsidRPr="00E437FF" w:rsidRDefault="00E437FF" w:rsidP="00E437FF">
                  <w:r w:rsidRPr="00E437FF">
                    <w:t>Junta Comunitaria</w:t>
                  </w:r>
                </w:p>
                <w:p w:rsidR="00CF1912" w:rsidRDefault="00CF1912" w:rsidP="0089653D">
                  <w:pPr>
                    <w:tabs>
                      <w:tab w:val="left" w:pos="5730"/>
                    </w:tabs>
                  </w:pPr>
                </w:p>
              </w:tc>
              <w:tc>
                <w:tcPr>
                  <w:tcW w:w="3894" w:type="dxa"/>
                </w:tcPr>
                <w:p w:rsidR="00E437FF" w:rsidRPr="00E437FF" w:rsidRDefault="00E437FF" w:rsidP="00E437FF">
                  <w:r w:rsidRPr="00E437FF">
                    <w:t xml:space="preserve">Las partes interesadas serán honradas y reconocidas por sus contribuciones dentro del entorno escolar que benefician a los maestros, estudiantes y la escuela en su conjunto; fomenta la participación futura. </w:t>
                  </w:r>
                </w:p>
                <w:p w:rsidR="00E847CD" w:rsidRDefault="00E847CD" w:rsidP="0089653D">
                  <w:pPr>
                    <w:tabs>
                      <w:tab w:val="left" w:pos="5730"/>
                    </w:tabs>
                  </w:pPr>
                </w:p>
              </w:tc>
              <w:tc>
                <w:tcPr>
                  <w:tcW w:w="2973" w:type="dxa"/>
                </w:tcPr>
                <w:p w:rsidR="00E437FF" w:rsidRPr="00E437FF" w:rsidRDefault="00E437FF" w:rsidP="00E437FF">
                  <w:r w:rsidRPr="00E437FF">
                    <w:t>Administración y miembros de la Junta Comunitaria.</w:t>
                  </w:r>
                </w:p>
                <w:p w:rsidR="00CF1912" w:rsidRDefault="00CF1912" w:rsidP="0089653D">
                  <w:pPr>
                    <w:tabs>
                      <w:tab w:val="left" w:pos="5730"/>
                    </w:tabs>
                  </w:pPr>
                </w:p>
              </w:tc>
              <w:tc>
                <w:tcPr>
                  <w:tcW w:w="2973" w:type="dxa"/>
                </w:tcPr>
                <w:p w:rsidR="00E437FF" w:rsidRPr="00E437FF" w:rsidRDefault="00E437FF" w:rsidP="00E437FF">
                  <w:r w:rsidRPr="00E437FF">
                    <w:t xml:space="preserve">El reconocimiento se llevará a producir durante todo el año escolar con una actividad culminante en la primavera de 2021. </w:t>
                  </w:r>
                </w:p>
                <w:p w:rsidR="00CF1912" w:rsidRDefault="00CF1912" w:rsidP="0089653D">
                  <w:pPr>
                    <w:tabs>
                      <w:tab w:val="left" w:pos="5730"/>
                    </w:tabs>
                  </w:pPr>
                </w:p>
              </w:tc>
            </w:tr>
            <w:tr w:rsidR="00CF1912" w:rsidTr="00265F05">
              <w:tc>
                <w:tcPr>
                  <w:tcW w:w="2293" w:type="dxa"/>
                </w:tcPr>
                <w:p w:rsidR="00E437FF" w:rsidRPr="00E437FF" w:rsidRDefault="00E437FF" w:rsidP="00E437FF">
                  <w:r w:rsidRPr="00E437FF">
                    <w:t>Consejo Asesor Escolar (SAC)</w:t>
                  </w:r>
                </w:p>
                <w:p w:rsidR="00CF1912" w:rsidRDefault="00CF1912" w:rsidP="0089653D">
                  <w:pPr>
                    <w:tabs>
                      <w:tab w:val="left" w:pos="5730"/>
                    </w:tabs>
                  </w:pPr>
                </w:p>
              </w:tc>
              <w:tc>
                <w:tcPr>
                  <w:tcW w:w="3894" w:type="dxa"/>
                </w:tcPr>
                <w:p w:rsidR="00E437FF" w:rsidRPr="00E437FF" w:rsidRDefault="00E847CD" w:rsidP="00E437FF">
                  <w:r>
                    <w:t xml:space="preserve"> </w:t>
                  </w:r>
                  <w:r w:rsidR="00E437FF" w:rsidRPr="00E437FF">
                    <w:t xml:space="preserve">Las partes interesadas tienen la oportunidad de dar forma y tomar decisiones para la comunidad escolar, lo que influye en el éxito y el logro de los estudiantes.  </w:t>
                  </w:r>
                </w:p>
                <w:p w:rsidR="00CF1912" w:rsidRDefault="00CF1912" w:rsidP="0048583B">
                  <w:pPr>
                    <w:tabs>
                      <w:tab w:val="left" w:pos="5730"/>
                    </w:tabs>
                  </w:pPr>
                </w:p>
              </w:tc>
              <w:tc>
                <w:tcPr>
                  <w:tcW w:w="2973" w:type="dxa"/>
                </w:tcPr>
                <w:p w:rsidR="00E437FF" w:rsidRPr="00E437FF" w:rsidRDefault="00E437FF" w:rsidP="00E437FF">
                  <w:r w:rsidRPr="00E437FF">
                    <w:t xml:space="preserve">Equipo administrativo, miembros de la comunidad y padres. </w:t>
                  </w:r>
                </w:p>
                <w:p w:rsidR="00CF1912" w:rsidRDefault="00CF1912" w:rsidP="0089653D">
                  <w:pPr>
                    <w:tabs>
                      <w:tab w:val="left" w:pos="5730"/>
                    </w:tabs>
                  </w:pPr>
                </w:p>
              </w:tc>
              <w:tc>
                <w:tcPr>
                  <w:tcW w:w="2973" w:type="dxa"/>
                </w:tcPr>
                <w:p w:rsidR="00E437FF" w:rsidRPr="00E437FF" w:rsidRDefault="00E437FF" w:rsidP="00E437FF">
                  <w:proofErr w:type="gramStart"/>
                  <w:r w:rsidRPr="00E437FF">
                    <w:t>A lo</w:t>
                  </w:r>
                  <w:proofErr w:type="gramEnd"/>
                  <w:r w:rsidRPr="00E437FF">
                    <w:t xml:space="preserve"> largo del año escolar 2020-2021 según sea necesario. </w:t>
                  </w:r>
                </w:p>
                <w:p w:rsidR="00CF1912" w:rsidRDefault="00CF1912" w:rsidP="0089653D">
                  <w:pPr>
                    <w:tabs>
                      <w:tab w:val="left" w:pos="5730"/>
                    </w:tabs>
                  </w:pPr>
                </w:p>
              </w:tc>
              <w:tc>
                <w:tcPr>
                  <w:tcW w:w="292" w:type="dxa"/>
                </w:tcPr>
                <w:p w:rsidR="00CF1912" w:rsidRDefault="00CF1912" w:rsidP="0089653D">
                  <w:pPr>
                    <w:tabs>
                      <w:tab w:val="left" w:pos="5730"/>
                    </w:tabs>
                  </w:pPr>
                </w:p>
              </w:tc>
            </w:tr>
            <w:tr w:rsidR="00265F05" w:rsidTr="00265F05">
              <w:tc>
                <w:tcPr>
                  <w:tcW w:w="2293" w:type="dxa"/>
                </w:tcPr>
                <w:p w:rsidR="00E437FF" w:rsidRPr="00E437FF" w:rsidRDefault="00E437FF" w:rsidP="00E437FF">
                  <w:r w:rsidRPr="00E437FF">
                    <w:t>Noche de información de transición/ "Agitar las cosas"</w:t>
                  </w:r>
                </w:p>
                <w:p w:rsidR="00265F05" w:rsidRDefault="00265F05" w:rsidP="003D0CDE">
                  <w:pPr>
                    <w:tabs>
                      <w:tab w:val="left" w:pos="5730"/>
                    </w:tabs>
                  </w:pPr>
                </w:p>
              </w:tc>
              <w:tc>
                <w:tcPr>
                  <w:tcW w:w="3894" w:type="dxa"/>
                </w:tcPr>
                <w:p w:rsidR="00E437FF" w:rsidRPr="00E437FF" w:rsidRDefault="00E437FF" w:rsidP="00E437FF">
                  <w:r w:rsidRPr="00E437FF">
                    <w:t>Las partes interesadas son conscientes de la información relacionada con la transición de los estudiantes de la escuela media a la escuela secundaria y los estudiantes de último año a la graduación y más allá de la graduación.</w:t>
                  </w:r>
                </w:p>
                <w:p w:rsidR="00265F05" w:rsidRDefault="00265F05" w:rsidP="0048583B">
                  <w:pPr>
                    <w:tabs>
                      <w:tab w:val="left" w:pos="5730"/>
                    </w:tabs>
                  </w:pPr>
                </w:p>
              </w:tc>
              <w:tc>
                <w:tcPr>
                  <w:tcW w:w="2973" w:type="dxa"/>
                </w:tcPr>
                <w:p w:rsidR="00E437FF" w:rsidRPr="00E437FF" w:rsidRDefault="00E437FF" w:rsidP="00E437FF">
                  <w:r w:rsidRPr="00E437FF">
                    <w:t>Equipo administrativo y profesores.</w:t>
                  </w:r>
                </w:p>
                <w:p w:rsidR="00265F05" w:rsidRDefault="00265F05" w:rsidP="0089653D">
                  <w:pPr>
                    <w:tabs>
                      <w:tab w:val="left" w:pos="5730"/>
                    </w:tabs>
                  </w:pPr>
                </w:p>
              </w:tc>
              <w:tc>
                <w:tcPr>
                  <w:tcW w:w="2973" w:type="dxa"/>
                </w:tcPr>
                <w:p w:rsidR="00E437FF" w:rsidRPr="00E437FF" w:rsidRDefault="00E437FF" w:rsidP="00E437FF">
                  <w:r w:rsidRPr="00E437FF">
                    <w:t>Primavera 2021.</w:t>
                  </w:r>
                </w:p>
                <w:p w:rsidR="00265F05" w:rsidRDefault="00265F05" w:rsidP="0089653D">
                  <w:pPr>
                    <w:tabs>
                      <w:tab w:val="left" w:pos="5730"/>
                    </w:tabs>
                  </w:pPr>
                  <w:bookmarkStart w:id="0" w:name="_GoBack"/>
                  <w:bookmarkEnd w:id="0"/>
                </w:p>
              </w:tc>
              <w:tc>
                <w:tcPr>
                  <w:tcW w:w="292" w:type="dxa"/>
                </w:tcPr>
                <w:p w:rsidR="00265F05" w:rsidRDefault="00265F05" w:rsidP="0089653D">
                  <w:pPr>
                    <w:tabs>
                      <w:tab w:val="left" w:pos="5730"/>
                    </w:tabs>
                  </w:pPr>
                </w:p>
              </w:tc>
            </w:tr>
          </w:tbl>
          <w:p w:rsidR="00511266" w:rsidRDefault="00511266" w:rsidP="0089653D">
            <w:pPr>
              <w:tabs>
                <w:tab w:val="left" w:pos="5730"/>
              </w:tabs>
            </w:pPr>
          </w:p>
        </w:tc>
      </w:tr>
      <w:tr w:rsidR="00265F05"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65F05" w:rsidRPr="00511266" w:rsidRDefault="00265F05" w:rsidP="00511266">
            <w:pPr>
              <w:rPr>
                <w:rFonts w:ascii="docs-Calibri" w:hAnsi="docs-Calibri"/>
                <w:color w:val="000000"/>
                <w:sz w:val="20"/>
                <w:szCs w:val="20"/>
                <w:shd w:val="clear" w:color="auto" w:fill="FFFFFF"/>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bl>
    <w:p w:rsidR="00A95833" w:rsidRDefault="00A95833" w:rsidP="00887710"/>
    <w:sectPr w:rsidR="00A95833" w:rsidSect="008877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ocs-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2396A"/>
    <w:multiLevelType w:val="hybridMultilevel"/>
    <w:tmpl w:val="5B10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10"/>
    <w:rsid w:val="000E5C86"/>
    <w:rsid w:val="000F1F5C"/>
    <w:rsid w:val="001166B0"/>
    <w:rsid w:val="00181A6E"/>
    <w:rsid w:val="00182E2C"/>
    <w:rsid w:val="001C52D0"/>
    <w:rsid w:val="002417A2"/>
    <w:rsid w:val="00265F05"/>
    <w:rsid w:val="00276914"/>
    <w:rsid w:val="002F2708"/>
    <w:rsid w:val="002F4C18"/>
    <w:rsid w:val="003147A8"/>
    <w:rsid w:val="003D3682"/>
    <w:rsid w:val="00417D8F"/>
    <w:rsid w:val="00477386"/>
    <w:rsid w:val="0048583B"/>
    <w:rsid w:val="004B784A"/>
    <w:rsid w:val="00511266"/>
    <w:rsid w:val="00521F2B"/>
    <w:rsid w:val="00536E59"/>
    <w:rsid w:val="00556B65"/>
    <w:rsid w:val="0064363D"/>
    <w:rsid w:val="00652F61"/>
    <w:rsid w:val="006A7CC1"/>
    <w:rsid w:val="007067E1"/>
    <w:rsid w:val="00887710"/>
    <w:rsid w:val="0089653D"/>
    <w:rsid w:val="008C0BE0"/>
    <w:rsid w:val="00982649"/>
    <w:rsid w:val="00A95833"/>
    <w:rsid w:val="00AB5241"/>
    <w:rsid w:val="00B31BC8"/>
    <w:rsid w:val="00B41963"/>
    <w:rsid w:val="00BD55EC"/>
    <w:rsid w:val="00C4656B"/>
    <w:rsid w:val="00CF1912"/>
    <w:rsid w:val="00D05156"/>
    <w:rsid w:val="00D31B0B"/>
    <w:rsid w:val="00DD7B41"/>
    <w:rsid w:val="00E144E1"/>
    <w:rsid w:val="00E437FF"/>
    <w:rsid w:val="00E8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266"/>
    <w:pPr>
      <w:ind w:left="720"/>
      <w:contextualSpacing/>
    </w:pPr>
  </w:style>
  <w:style w:type="table" w:styleId="TableGrid">
    <w:name w:val="Table Grid"/>
    <w:basedOn w:val="TableNormal"/>
    <w:uiPriority w:val="39"/>
    <w:rsid w:val="0089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5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266"/>
    <w:pPr>
      <w:ind w:left="720"/>
      <w:contextualSpacing/>
    </w:pPr>
  </w:style>
  <w:style w:type="table" w:styleId="TableGrid">
    <w:name w:val="Table Grid"/>
    <w:basedOn w:val="TableNormal"/>
    <w:uiPriority w:val="39"/>
    <w:rsid w:val="0089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5277">
      <w:bodyDiv w:val="1"/>
      <w:marLeft w:val="0"/>
      <w:marRight w:val="0"/>
      <w:marTop w:val="0"/>
      <w:marBottom w:val="0"/>
      <w:divBdr>
        <w:top w:val="none" w:sz="0" w:space="0" w:color="auto"/>
        <w:left w:val="none" w:sz="0" w:space="0" w:color="auto"/>
        <w:bottom w:val="none" w:sz="0" w:space="0" w:color="auto"/>
        <w:right w:val="none" w:sz="0" w:space="0" w:color="auto"/>
      </w:divBdr>
    </w:div>
    <w:div w:id="844439670">
      <w:bodyDiv w:val="1"/>
      <w:marLeft w:val="0"/>
      <w:marRight w:val="0"/>
      <w:marTop w:val="0"/>
      <w:marBottom w:val="0"/>
      <w:divBdr>
        <w:top w:val="none" w:sz="0" w:space="0" w:color="auto"/>
        <w:left w:val="none" w:sz="0" w:space="0" w:color="auto"/>
        <w:bottom w:val="none" w:sz="0" w:space="0" w:color="auto"/>
        <w:right w:val="none" w:sz="0" w:space="0" w:color="auto"/>
      </w:divBdr>
      <w:divsChild>
        <w:div w:id="1693873146">
          <w:marLeft w:val="0"/>
          <w:marRight w:val="0"/>
          <w:marTop w:val="0"/>
          <w:marBottom w:val="0"/>
          <w:divBdr>
            <w:top w:val="none" w:sz="0" w:space="0" w:color="auto"/>
            <w:left w:val="none" w:sz="0" w:space="0" w:color="auto"/>
            <w:bottom w:val="none" w:sz="0" w:space="0" w:color="auto"/>
            <w:right w:val="none" w:sz="0" w:space="0" w:color="auto"/>
          </w:divBdr>
        </w:div>
        <w:div w:id="1711371643">
          <w:marLeft w:val="0"/>
          <w:marRight w:val="0"/>
          <w:marTop w:val="0"/>
          <w:marBottom w:val="0"/>
          <w:divBdr>
            <w:top w:val="none" w:sz="0" w:space="0" w:color="auto"/>
            <w:left w:val="none" w:sz="0" w:space="0" w:color="auto"/>
            <w:bottom w:val="none" w:sz="0" w:space="0" w:color="auto"/>
            <w:right w:val="none" w:sz="0" w:space="0" w:color="auto"/>
          </w:divBdr>
        </w:div>
      </w:divsChild>
    </w:div>
    <w:div w:id="1361738894">
      <w:bodyDiv w:val="1"/>
      <w:marLeft w:val="0"/>
      <w:marRight w:val="0"/>
      <w:marTop w:val="0"/>
      <w:marBottom w:val="0"/>
      <w:divBdr>
        <w:top w:val="none" w:sz="0" w:space="0" w:color="auto"/>
        <w:left w:val="none" w:sz="0" w:space="0" w:color="auto"/>
        <w:bottom w:val="none" w:sz="0" w:space="0" w:color="auto"/>
        <w:right w:val="none" w:sz="0" w:space="0" w:color="auto"/>
      </w:divBdr>
    </w:div>
    <w:div w:id="16449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Suzette</dc:creator>
  <cp:lastModifiedBy>Christol Jarrett</cp:lastModifiedBy>
  <cp:revision>2</cp:revision>
  <cp:lastPrinted>2020-11-13T15:58:00Z</cp:lastPrinted>
  <dcterms:created xsi:type="dcterms:W3CDTF">2020-11-13T15:58:00Z</dcterms:created>
  <dcterms:modified xsi:type="dcterms:W3CDTF">2020-11-13T15:58:00Z</dcterms:modified>
</cp:coreProperties>
</file>